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AB3" w:rsidRDefault="00F51AB3" w:rsidP="00F51AB3">
      <w:pPr>
        <w:rPr>
          <w:rFonts w:cstheme="minorHAnsi"/>
          <w:color w:val="202020"/>
          <w:shd w:val="clear" w:color="auto" w:fill="FFFFFF"/>
        </w:rPr>
      </w:pPr>
    </w:p>
    <w:p w:rsidR="00F51AB3" w:rsidRDefault="00F51AB3" w:rsidP="00F51AB3">
      <w:pPr>
        <w:rPr>
          <w:rFonts w:cstheme="minorHAnsi"/>
          <w:color w:val="2020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C77BAE1" wp14:editId="08490B3B">
            <wp:simplePos x="0" y="0"/>
            <wp:positionH relativeFrom="margin">
              <wp:posOffset>0</wp:posOffset>
            </wp:positionH>
            <wp:positionV relativeFrom="paragraph">
              <wp:posOffset>182880</wp:posOffset>
            </wp:positionV>
            <wp:extent cx="5419725" cy="3613150"/>
            <wp:effectExtent l="0" t="0" r="9525" b="6350"/>
            <wp:wrapSquare wrapText="bothSides"/>
            <wp:docPr id="7" name="Char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202020"/>
          <w:shd w:val="clear" w:color="auto" w:fill="FFFFFF"/>
        </w:rPr>
        <w:br w:type="page"/>
      </w: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C64960B" wp14:editId="09DCD8D3">
            <wp:simplePos x="0" y="0"/>
            <wp:positionH relativeFrom="page">
              <wp:posOffset>533400</wp:posOffset>
            </wp:positionH>
            <wp:positionV relativeFrom="paragraph">
              <wp:posOffset>287020</wp:posOffset>
            </wp:positionV>
            <wp:extent cx="5780405" cy="4540885"/>
            <wp:effectExtent l="0" t="0" r="10795" b="12065"/>
            <wp:wrapSquare wrapText="bothSides"/>
            <wp:docPr id="10" name="Char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color w:val="202020"/>
          <w:shd w:val="clear" w:color="auto" w:fill="FFFFFF"/>
        </w:rPr>
        <w:br w:type="page"/>
      </w:r>
    </w:p>
    <w:bookmarkEnd w:id="0"/>
    <w:p w:rsidR="00F51AB3" w:rsidRDefault="00F51AB3" w:rsidP="00F51AB3">
      <w:pPr>
        <w:rPr>
          <w:rFonts w:cstheme="minorHAnsi"/>
          <w:color w:val="202020"/>
          <w:shd w:val="clear" w:color="auto" w:fill="FFFFFF"/>
        </w:rPr>
      </w:pPr>
    </w:p>
    <w:p w:rsidR="00F51AB3" w:rsidRDefault="00F51AB3" w:rsidP="00F51AB3">
      <w:pPr>
        <w:rPr>
          <w:rFonts w:cstheme="minorHAnsi"/>
          <w:color w:val="2020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76CC4C" wp14:editId="008881EA">
            <wp:simplePos x="0" y="0"/>
            <wp:positionH relativeFrom="column">
              <wp:posOffset>-276225</wp:posOffset>
            </wp:positionH>
            <wp:positionV relativeFrom="paragraph">
              <wp:posOffset>325755</wp:posOffset>
            </wp:positionV>
            <wp:extent cx="5943600" cy="4782185"/>
            <wp:effectExtent l="0" t="0" r="0" b="18415"/>
            <wp:wrapSquare wrapText="bothSides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margin">
              <wp14:pctWidth>0</wp14:pctWidth>
            </wp14:sizeRelH>
          </wp:anchor>
        </w:drawing>
      </w:r>
    </w:p>
    <w:p w:rsidR="00F51AB3" w:rsidRDefault="00F51AB3" w:rsidP="00F51AB3">
      <w:pPr>
        <w:tabs>
          <w:tab w:val="left" w:pos="3240"/>
        </w:tabs>
        <w:jc w:val="right"/>
        <w:rPr>
          <w:b/>
          <w:u w:val="single"/>
        </w:rPr>
      </w:pPr>
      <w:r>
        <w:rPr>
          <w:b/>
          <w:u w:val="single"/>
        </w:rPr>
        <w:br w:type="page"/>
      </w:r>
    </w:p>
    <w:p w:rsidR="00F51AB3" w:rsidRDefault="00F51AB3" w:rsidP="00F51AB3">
      <w:pPr>
        <w:rPr>
          <w:rFonts w:cstheme="minorHAnsi"/>
        </w:rPr>
        <w:sectPr w:rsidR="00F51AB3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51AB3" w:rsidRPr="00CE34DE" w:rsidRDefault="00F51AB3" w:rsidP="00F51AB3">
      <w:pPr>
        <w:rPr>
          <w:rFonts w:cstheme="minorHAnsi"/>
        </w:rPr>
      </w:pPr>
      <w:r>
        <w:rPr>
          <w:rFonts w:cstheme="minorHAnsi"/>
        </w:rPr>
        <w:t xml:space="preserve">Table 4. </w:t>
      </w:r>
      <w:r>
        <w:rPr>
          <w:rFonts w:cstheme="minorHAnsi"/>
          <w:b/>
        </w:rPr>
        <w:t>Relative abundance of regenerating</w:t>
      </w:r>
      <w:r w:rsidRPr="00315185">
        <w:rPr>
          <w:rFonts w:cstheme="minorHAnsi"/>
          <w:b/>
        </w:rPr>
        <w:t xml:space="preserve"> trees and shrubs in response to deer protection</w:t>
      </w:r>
    </w:p>
    <w:tbl>
      <w:tblPr>
        <w:tblStyle w:val="PlainTable52"/>
        <w:tblW w:w="14818" w:type="dxa"/>
        <w:tblInd w:w="-406" w:type="dxa"/>
        <w:tblLayout w:type="fixed"/>
        <w:tblLook w:val="04A0" w:firstRow="1" w:lastRow="0" w:firstColumn="1" w:lastColumn="0" w:noHBand="0" w:noVBand="1"/>
      </w:tblPr>
      <w:tblGrid>
        <w:gridCol w:w="1602"/>
        <w:gridCol w:w="908"/>
        <w:gridCol w:w="805"/>
        <w:gridCol w:w="891"/>
        <w:gridCol w:w="714"/>
        <w:gridCol w:w="998"/>
        <w:gridCol w:w="696"/>
        <w:gridCol w:w="891"/>
        <w:gridCol w:w="803"/>
        <w:gridCol w:w="713"/>
        <w:gridCol w:w="981"/>
        <w:gridCol w:w="713"/>
        <w:gridCol w:w="89"/>
        <w:gridCol w:w="870"/>
        <w:gridCol w:w="824"/>
        <w:gridCol w:w="713"/>
        <w:gridCol w:w="802"/>
        <w:gridCol w:w="679"/>
        <w:gridCol w:w="126"/>
      </w:tblGrid>
      <w:tr w:rsidR="00F51AB3" w:rsidRPr="002B3713" w:rsidTr="003022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02" w:type="dxa"/>
            <w:noWrap/>
            <w:hideMark/>
          </w:tcPr>
          <w:p w:rsidR="00F51AB3" w:rsidRPr="00234E7B" w:rsidRDefault="00F51AB3" w:rsidP="0030222C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318" w:type="dxa"/>
            <w:gridSpan w:val="4"/>
            <w:noWrap/>
            <w:hideMark/>
          </w:tcPr>
          <w:p w:rsidR="00F51AB3" w:rsidRPr="00234E7B" w:rsidRDefault="00F51AB3" w:rsidP="003022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 w:val="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i w:val="0"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3388" w:type="dxa"/>
            <w:gridSpan w:val="4"/>
            <w:noWrap/>
            <w:hideMark/>
          </w:tcPr>
          <w:p w:rsidR="00F51AB3" w:rsidRPr="00234E7B" w:rsidRDefault="00F51AB3" w:rsidP="003022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 w:val="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i w:val="0"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713" w:type="dxa"/>
            <w:noWrap/>
            <w:hideMark/>
          </w:tcPr>
          <w:p w:rsidR="00F51AB3" w:rsidRPr="00234E7B" w:rsidRDefault="00F51AB3" w:rsidP="003022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i w:val="0"/>
                <w:color w:val="000000"/>
                <w:sz w:val="16"/>
                <w:szCs w:val="16"/>
              </w:rPr>
            </w:pPr>
          </w:p>
        </w:tc>
        <w:tc>
          <w:tcPr>
            <w:tcW w:w="1783" w:type="dxa"/>
            <w:gridSpan w:val="3"/>
            <w:noWrap/>
            <w:hideMark/>
          </w:tcPr>
          <w:p w:rsidR="00F51AB3" w:rsidRPr="00234E7B" w:rsidRDefault="00F51AB3" w:rsidP="003022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 w:val="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i w:val="0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870" w:type="dxa"/>
            <w:noWrap/>
            <w:hideMark/>
          </w:tcPr>
          <w:p w:rsidR="00F51AB3" w:rsidRPr="00234E7B" w:rsidRDefault="00F51AB3" w:rsidP="003022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 w:val="0"/>
                <w:sz w:val="16"/>
                <w:szCs w:val="16"/>
              </w:rPr>
            </w:pPr>
          </w:p>
        </w:tc>
        <w:tc>
          <w:tcPr>
            <w:tcW w:w="824" w:type="dxa"/>
            <w:noWrap/>
            <w:hideMark/>
          </w:tcPr>
          <w:p w:rsidR="00F51AB3" w:rsidRPr="00234E7B" w:rsidRDefault="00F51AB3" w:rsidP="003022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i w:val="0"/>
                <w:color w:val="000000"/>
                <w:sz w:val="16"/>
                <w:szCs w:val="16"/>
              </w:rPr>
            </w:pPr>
          </w:p>
        </w:tc>
        <w:tc>
          <w:tcPr>
            <w:tcW w:w="1515" w:type="dxa"/>
            <w:gridSpan w:val="2"/>
            <w:noWrap/>
            <w:hideMark/>
          </w:tcPr>
          <w:p w:rsidR="00F51AB3" w:rsidRPr="00234E7B" w:rsidRDefault="00F51AB3" w:rsidP="003022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i w:val="0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234E7B" w:rsidRDefault="00F51AB3" w:rsidP="003022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51AB3" w:rsidRPr="002B3713" w:rsidTr="00302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234E7B" w:rsidRDefault="00F51AB3" w:rsidP="0030222C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noWrap/>
            <w:hideMark/>
          </w:tcPr>
          <w:p w:rsidR="00F51AB3" w:rsidRPr="00234E7B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Inside</w:t>
            </w:r>
          </w:p>
        </w:tc>
        <w:tc>
          <w:tcPr>
            <w:tcW w:w="1605" w:type="dxa"/>
            <w:gridSpan w:val="2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234E7B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Outside</w:t>
            </w:r>
          </w:p>
        </w:tc>
        <w:tc>
          <w:tcPr>
            <w:tcW w:w="1694" w:type="dxa"/>
            <w:gridSpan w:val="2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234E7B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Inside</w:t>
            </w:r>
          </w:p>
        </w:tc>
        <w:tc>
          <w:tcPr>
            <w:tcW w:w="1694" w:type="dxa"/>
            <w:gridSpan w:val="2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234E7B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Outside</w:t>
            </w:r>
          </w:p>
        </w:tc>
        <w:tc>
          <w:tcPr>
            <w:tcW w:w="1694" w:type="dxa"/>
            <w:gridSpan w:val="2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234E7B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Inside</w:t>
            </w:r>
          </w:p>
        </w:tc>
        <w:tc>
          <w:tcPr>
            <w:tcW w:w="1672" w:type="dxa"/>
            <w:gridSpan w:val="3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234E7B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Outside</w:t>
            </w:r>
          </w:p>
        </w:tc>
        <w:tc>
          <w:tcPr>
            <w:tcW w:w="153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noWrap/>
            <w:hideMark/>
          </w:tcPr>
          <w:p w:rsidR="00F51AB3" w:rsidRPr="00234E7B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Inside</w:t>
            </w:r>
          </w:p>
        </w:tc>
        <w:tc>
          <w:tcPr>
            <w:tcW w:w="1607" w:type="dxa"/>
            <w:gridSpan w:val="3"/>
            <w:noWrap/>
            <w:hideMark/>
          </w:tcPr>
          <w:p w:rsidR="00F51AB3" w:rsidRPr="00234E7B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Outside</w:t>
            </w:r>
          </w:p>
        </w:tc>
      </w:tr>
      <w:tr w:rsidR="00F51AB3" w:rsidRPr="002B3713" w:rsidTr="0030222C">
        <w:trPr>
          <w:gridAfter w:val="1"/>
          <w:wAfter w:w="126" w:type="dxa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234E7B" w:rsidRDefault="00F51AB3" w:rsidP="0030222C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RF</w:t>
            </w: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05" w:type="dxa"/>
            <w:tcBorders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RD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RF</w:t>
            </w:r>
          </w:p>
        </w:tc>
        <w:tc>
          <w:tcPr>
            <w:tcW w:w="714" w:type="dxa"/>
            <w:tcBorders>
              <w:bottom w:val="single" w:sz="4" w:space="0" w:color="auto"/>
              <w:right w:val="single" w:sz="4" w:space="0" w:color="7F7F7F" w:themeColor="text1" w:themeTint="80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RD</w:t>
            </w:r>
          </w:p>
        </w:tc>
        <w:tc>
          <w:tcPr>
            <w:tcW w:w="998" w:type="dxa"/>
            <w:tcBorders>
              <w:left w:val="single" w:sz="4" w:space="0" w:color="7F7F7F" w:themeColor="text1" w:themeTint="80"/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RF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RD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RF</w:t>
            </w:r>
          </w:p>
        </w:tc>
        <w:tc>
          <w:tcPr>
            <w:tcW w:w="803" w:type="dxa"/>
            <w:tcBorders>
              <w:bottom w:val="single" w:sz="4" w:space="0" w:color="auto"/>
              <w:right w:val="single" w:sz="4" w:space="0" w:color="7F7F7F" w:themeColor="text1" w:themeTint="80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RD</w:t>
            </w:r>
          </w:p>
        </w:tc>
        <w:tc>
          <w:tcPr>
            <w:tcW w:w="713" w:type="dxa"/>
            <w:tcBorders>
              <w:left w:val="single" w:sz="4" w:space="0" w:color="7F7F7F" w:themeColor="text1" w:themeTint="80"/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RF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RD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RF</w:t>
            </w:r>
          </w:p>
        </w:tc>
        <w:tc>
          <w:tcPr>
            <w:tcW w:w="959" w:type="dxa"/>
            <w:gridSpan w:val="2"/>
            <w:tcBorders>
              <w:bottom w:val="single" w:sz="4" w:space="0" w:color="7F7F7F" w:themeColor="text1" w:themeTint="80"/>
              <w:right w:val="single" w:sz="4" w:space="0" w:color="7F7F7F" w:themeColor="text1" w:themeTint="80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RD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RF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RD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RF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RD</w:t>
            </w:r>
          </w:p>
        </w:tc>
      </w:tr>
      <w:tr w:rsidR="00F51AB3" w:rsidRPr="002B3713" w:rsidTr="00302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top w:val="single" w:sz="4" w:space="0" w:color="7F7F7F" w:themeColor="text1" w:themeTint="80"/>
            </w:tcBorders>
            <w:noWrap/>
            <w:hideMark/>
          </w:tcPr>
          <w:p w:rsidR="00F51AB3" w:rsidRPr="00234E7B" w:rsidRDefault="00F51AB3" w:rsidP="0030222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Abies balsamea</w:t>
            </w:r>
          </w:p>
        </w:tc>
        <w:tc>
          <w:tcPr>
            <w:tcW w:w="908" w:type="dxa"/>
            <w:tcBorders>
              <w:top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1%</w:t>
            </w:r>
          </w:p>
        </w:tc>
        <w:tc>
          <w:tcPr>
            <w:tcW w:w="805" w:type="dxa"/>
            <w:tcBorders>
              <w:top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1%</w:t>
            </w:r>
          </w:p>
        </w:tc>
        <w:tc>
          <w:tcPr>
            <w:tcW w:w="891" w:type="dxa"/>
            <w:tcBorders>
              <w:top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2%</w:t>
            </w:r>
          </w:p>
        </w:tc>
        <w:tc>
          <w:tcPr>
            <w:tcW w:w="714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1%</w:t>
            </w:r>
          </w:p>
        </w:tc>
        <w:tc>
          <w:tcPr>
            <w:tcW w:w="99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2%</w:t>
            </w:r>
          </w:p>
        </w:tc>
        <w:tc>
          <w:tcPr>
            <w:tcW w:w="696" w:type="dxa"/>
            <w:tcBorders>
              <w:top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2%</w:t>
            </w:r>
          </w:p>
        </w:tc>
        <w:tc>
          <w:tcPr>
            <w:tcW w:w="891" w:type="dxa"/>
            <w:tcBorders>
              <w:top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03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71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2%</w:t>
            </w:r>
          </w:p>
        </w:tc>
        <w:tc>
          <w:tcPr>
            <w:tcW w:w="981" w:type="dxa"/>
            <w:tcBorders>
              <w:top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1%</w:t>
            </w:r>
          </w:p>
        </w:tc>
        <w:tc>
          <w:tcPr>
            <w:tcW w:w="802" w:type="dxa"/>
            <w:gridSpan w:val="2"/>
            <w:tcBorders>
              <w:top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70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5%</w:t>
            </w:r>
          </w:p>
        </w:tc>
        <w:tc>
          <w:tcPr>
            <w:tcW w:w="713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6%</w:t>
            </w:r>
          </w:p>
        </w:tc>
        <w:tc>
          <w:tcPr>
            <w:tcW w:w="802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</w:tr>
      <w:tr w:rsidR="00F51AB3" w:rsidRPr="002B3713" w:rsidTr="0030222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234E7B" w:rsidRDefault="00F51AB3" w:rsidP="0030222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Acer rubrum</w:t>
            </w:r>
          </w:p>
        </w:tc>
        <w:tc>
          <w:tcPr>
            <w:tcW w:w="908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14%</w:t>
            </w:r>
          </w:p>
        </w:tc>
        <w:tc>
          <w:tcPr>
            <w:tcW w:w="805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16%</w:t>
            </w:r>
          </w:p>
        </w:tc>
        <w:tc>
          <w:tcPr>
            <w:tcW w:w="891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10%</w:t>
            </w:r>
          </w:p>
        </w:tc>
        <w:tc>
          <w:tcPr>
            <w:tcW w:w="714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11%</w:t>
            </w:r>
          </w:p>
        </w:tc>
        <w:tc>
          <w:tcPr>
            <w:tcW w:w="998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12%</w:t>
            </w:r>
          </w:p>
        </w:tc>
        <w:tc>
          <w:tcPr>
            <w:tcW w:w="696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14%</w:t>
            </w:r>
          </w:p>
        </w:tc>
        <w:tc>
          <w:tcPr>
            <w:tcW w:w="891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12%</w:t>
            </w:r>
          </w:p>
        </w:tc>
        <w:tc>
          <w:tcPr>
            <w:tcW w:w="803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13%</w:t>
            </w:r>
          </w:p>
        </w:tc>
        <w:tc>
          <w:tcPr>
            <w:tcW w:w="713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17%</w:t>
            </w:r>
          </w:p>
        </w:tc>
        <w:tc>
          <w:tcPr>
            <w:tcW w:w="981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15%</w:t>
            </w:r>
          </w:p>
        </w:tc>
        <w:tc>
          <w:tcPr>
            <w:tcW w:w="802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14%</w:t>
            </w:r>
          </w:p>
        </w:tc>
        <w:tc>
          <w:tcPr>
            <w:tcW w:w="870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16%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19%</w:t>
            </w:r>
          </w:p>
        </w:tc>
        <w:tc>
          <w:tcPr>
            <w:tcW w:w="713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24%</w:t>
            </w:r>
          </w:p>
        </w:tc>
        <w:tc>
          <w:tcPr>
            <w:tcW w:w="802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21%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24%</w:t>
            </w:r>
          </w:p>
        </w:tc>
      </w:tr>
      <w:tr w:rsidR="00F51AB3" w:rsidRPr="002B3713" w:rsidTr="00302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234E7B" w:rsidRDefault="00F51AB3" w:rsidP="0030222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Acer saccharum</w:t>
            </w:r>
          </w:p>
        </w:tc>
        <w:tc>
          <w:tcPr>
            <w:tcW w:w="908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8%</w:t>
            </w:r>
          </w:p>
        </w:tc>
        <w:tc>
          <w:tcPr>
            <w:tcW w:w="805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5%</w:t>
            </w:r>
          </w:p>
        </w:tc>
        <w:tc>
          <w:tcPr>
            <w:tcW w:w="891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714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998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17%</w:t>
            </w:r>
          </w:p>
        </w:tc>
        <w:tc>
          <w:tcPr>
            <w:tcW w:w="696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21%</w:t>
            </w:r>
          </w:p>
        </w:tc>
        <w:tc>
          <w:tcPr>
            <w:tcW w:w="891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12%</w:t>
            </w:r>
          </w:p>
        </w:tc>
        <w:tc>
          <w:tcPr>
            <w:tcW w:w="803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10%</w:t>
            </w:r>
          </w:p>
        </w:tc>
        <w:tc>
          <w:tcPr>
            <w:tcW w:w="713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24%</w:t>
            </w:r>
          </w:p>
        </w:tc>
        <w:tc>
          <w:tcPr>
            <w:tcW w:w="981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17%</w:t>
            </w:r>
          </w:p>
        </w:tc>
        <w:tc>
          <w:tcPr>
            <w:tcW w:w="802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8%</w:t>
            </w:r>
          </w:p>
        </w:tc>
        <w:tc>
          <w:tcPr>
            <w:tcW w:w="870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6%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28%</w:t>
            </w:r>
          </w:p>
        </w:tc>
        <w:tc>
          <w:tcPr>
            <w:tcW w:w="713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25%</w:t>
            </w:r>
          </w:p>
        </w:tc>
        <w:tc>
          <w:tcPr>
            <w:tcW w:w="802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11%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9%</w:t>
            </w:r>
          </w:p>
        </w:tc>
      </w:tr>
      <w:tr w:rsidR="00F51AB3" w:rsidRPr="002B3713" w:rsidTr="0030222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234E7B" w:rsidRDefault="00F51AB3" w:rsidP="0030222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Betula papyrifera</w:t>
            </w:r>
          </w:p>
        </w:tc>
        <w:tc>
          <w:tcPr>
            <w:tcW w:w="908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3%</w:t>
            </w:r>
          </w:p>
        </w:tc>
        <w:tc>
          <w:tcPr>
            <w:tcW w:w="805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2%</w:t>
            </w:r>
          </w:p>
        </w:tc>
        <w:tc>
          <w:tcPr>
            <w:tcW w:w="891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8%</w:t>
            </w:r>
          </w:p>
        </w:tc>
        <w:tc>
          <w:tcPr>
            <w:tcW w:w="714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8%</w:t>
            </w:r>
          </w:p>
        </w:tc>
        <w:tc>
          <w:tcPr>
            <w:tcW w:w="998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7%</w:t>
            </w:r>
          </w:p>
        </w:tc>
        <w:tc>
          <w:tcPr>
            <w:tcW w:w="696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5%</w:t>
            </w:r>
          </w:p>
        </w:tc>
        <w:tc>
          <w:tcPr>
            <w:tcW w:w="891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3%</w:t>
            </w:r>
          </w:p>
        </w:tc>
        <w:tc>
          <w:tcPr>
            <w:tcW w:w="803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2%</w:t>
            </w:r>
          </w:p>
        </w:tc>
        <w:tc>
          <w:tcPr>
            <w:tcW w:w="713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20%</w:t>
            </w:r>
          </w:p>
        </w:tc>
        <w:tc>
          <w:tcPr>
            <w:tcW w:w="981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40%</w:t>
            </w:r>
          </w:p>
        </w:tc>
        <w:tc>
          <w:tcPr>
            <w:tcW w:w="802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14%</w:t>
            </w:r>
          </w:p>
        </w:tc>
        <w:tc>
          <w:tcPr>
            <w:tcW w:w="870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11%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9%</w:t>
            </w:r>
          </w:p>
        </w:tc>
        <w:tc>
          <w:tcPr>
            <w:tcW w:w="713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11%</w:t>
            </w:r>
          </w:p>
        </w:tc>
        <w:tc>
          <w:tcPr>
            <w:tcW w:w="802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11%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22%</w:t>
            </w:r>
          </w:p>
        </w:tc>
      </w:tr>
      <w:tr w:rsidR="00F51AB3" w:rsidRPr="002B3713" w:rsidTr="00302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234E7B" w:rsidRDefault="00F51AB3" w:rsidP="0030222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Carpinus caroliniana subsp. Virginiana</w:t>
            </w:r>
          </w:p>
        </w:tc>
        <w:tc>
          <w:tcPr>
            <w:tcW w:w="908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2%</w:t>
            </w:r>
          </w:p>
        </w:tc>
        <w:tc>
          <w:tcPr>
            <w:tcW w:w="805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5%</w:t>
            </w:r>
          </w:p>
        </w:tc>
        <w:tc>
          <w:tcPr>
            <w:tcW w:w="891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2%</w:t>
            </w:r>
          </w:p>
        </w:tc>
        <w:tc>
          <w:tcPr>
            <w:tcW w:w="714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3%</w:t>
            </w:r>
          </w:p>
        </w:tc>
        <w:tc>
          <w:tcPr>
            <w:tcW w:w="998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696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91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03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713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981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02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70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713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02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</w:tr>
      <w:tr w:rsidR="00F51AB3" w:rsidRPr="002B3713" w:rsidTr="0030222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234E7B" w:rsidRDefault="00F51AB3" w:rsidP="0030222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Fraxinus americana</w:t>
            </w:r>
          </w:p>
        </w:tc>
        <w:tc>
          <w:tcPr>
            <w:tcW w:w="908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05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91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2%</w:t>
            </w:r>
          </w:p>
        </w:tc>
        <w:tc>
          <w:tcPr>
            <w:tcW w:w="714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1%</w:t>
            </w:r>
          </w:p>
        </w:tc>
        <w:tc>
          <w:tcPr>
            <w:tcW w:w="998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696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91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8%</w:t>
            </w:r>
          </w:p>
        </w:tc>
        <w:tc>
          <w:tcPr>
            <w:tcW w:w="803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6%</w:t>
            </w:r>
          </w:p>
        </w:tc>
        <w:tc>
          <w:tcPr>
            <w:tcW w:w="713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1%</w:t>
            </w:r>
          </w:p>
        </w:tc>
        <w:tc>
          <w:tcPr>
            <w:tcW w:w="981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02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3%</w:t>
            </w:r>
          </w:p>
        </w:tc>
        <w:tc>
          <w:tcPr>
            <w:tcW w:w="870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2%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1%</w:t>
            </w:r>
          </w:p>
        </w:tc>
        <w:tc>
          <w:tcPr>
            <w:tcW w:w="713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02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2%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1%</w:t>
            </w:r>
          </w:p>
        </w:tc>
      </w:tr>
      <w:tr w:rsidR="00F51AB3" w:rsidRPr="002B3713" w:rsidTr="00302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234E7B" w:rsidRDefault="00F51AB3" w:rsidP="0030222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Fraxinus nigra</w:t>
            </w:r>
          </w:p>
        </w:tc>
        <w:tc>
          <w:tcPr>
            <w:tcW w:w="908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05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91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714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998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696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91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1%</w:t>
            </w:r>
          </w:p>
        </w:tc>
        <w:tc>
          <w:tcPr>
            <w:tcW w:w="803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713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1%</w:t>
            </w:r>
          </w:p>
        </w:tc>
        <w:tc>
          <w:tcPr>
            <w:tcW w:w="981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1%</w:t>
            </w:r>
          </w:p>
        </w:tc>
        <w:tc>
          <w:tcPr>
            <w:tcW w:w="802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5%</w:t>
            </w:r>
          </w:p>
        </w:tc>
        <w:tc>
          <w:tcPr>
            <w:tcW w:w="870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5%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5%</w:t>
            </w:r>
          </w:p>
        </w:tc>
        <w:tc>
          <w:tcPr>
            <w:tcW w:w="713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4%</w:t>
            </w:r>
          </w:p>
        </w:tc>
        <w:tc>
          <w:tcPr>
            <w:tcW w:w="802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10%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8%</w:t>
            </w:r>
          </w:p>
        </w:tc>
      </w:tr>
      <w:tr w:rsidR="00F51AB3" w:rsidRPr="002B3713" w:rsidTr="0030222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234E7B" w:rsidRDefault="00F51AB3" w:rsidP="0030222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Larix laricina</w:t>
            </w:r>
          </w:p>
        </w:tc>
        <w:tc>
          <w:tcPr>
            <w:tcW w:w="908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05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91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8%</w:t>
            </w:r>
          </w:p>
        </w:tc>
        <w:tc>
          <w:tcPr>
            <w:tcW w:w="714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5%</w:t>
            </w:r>
          </w:p>
        </w:tc>
        <w:tc>
          <w:tcPr>
            <w:tcW w:w="998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696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91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5%</w:t>
            </w:r>
          </w:p>
        </w:tc>
        <w:tc>
          <w:tcPr>
            <w:tcW w:w="803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3%</w:t>
            </w:r>
          </w:p>
        </w:tc>
        <w:tc>
          <w:tcPr>
            <w:tcW w:w="713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981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02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2%</w:t>
            </w:r>
          </w:p>
        </w:tc>
        <w:tc>
          <w:tcPr>
            <w:tcW w:w="870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1%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713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0%</w:t>
            </w:r>
          </w:p>
        </w:tc>
        <w:tc>
          <w:tcPr>
            <w:tcW w:w="802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5%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3%</w:t>
            </w:r>
          </w:p>
        </w:tc>
      </w:tr>
      <w:tr w:rsidR="00F51AB3" w:rsidRPr="002B3713" w:rsidTr="00302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234E7B" w:rsidRDefault="00F51AB3" w:rsidP="0030222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Ostrya virginiana</w:t>
            </w:r>
          </w:p>
        </w:tc>
        <w:tc>
          <w:tcPr>
            <w:tcW w:w="908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14%</w:t>
            </w:r>
          </w:p>
        </w:tc>
        <w:tc>
          <w:tcPr>
            <w:tcW w:w="805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13%</w:t>
            </w:r>
          </w:p>
        </w:tc>
        <w:tc>
          <w:tcPr>
            <w:tcW w:w="891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3%</w:t>
            </w:r>
          </w:p>
        </w:tc>
        <w:tc>
          <w:tcPr>
            <w:tcW w:w="714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4%</w:t>
            </w:r>
          </w:p>
        </w:tc>
        <w:tc>
          <w:tcPr>
            <w:tcW w:w="998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15%</w:t>
            </w:r>
          </w:p>
        </w:tc>
        <w:tc>
          <w:tcPr>
            <w:tcW w:w="696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14%</w:t>
            </w:r>
          </w:p>
        </w:tc>
        <w:tc>
          <w:tcPr>
            <w:tcW w:w="891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5%</w:t>
            </w:r>
          </w:p>
        </w:tc>
        <w:tc>
          <w:tcPr>
            <w:tcW w:w="803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3%</w:t>
            </w:r>
          </w:p>
        </w:tc>
        <w:tc>
          <w:tcPr>
            <w:tcW w:w="713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8%</w:t>
            </w:r>
          </w:p>
        </w:tc>
        <w:tc>
          <w:tcPr>
            <w:tcW w:w="981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7%</w:t>
            </w:r>
          </w:p>
        </w:tc>
        <w:tc>
          <w:tcPr>
            <w:tcW w:w="802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10%</w:t>
            </w:r>
          </w:p>
        </w:tc>
        <w:tc>
          <w:tcPr>
            <w:tcW w:w="870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21%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8%</w:t>
            </w:r>
          </w:p>
        </w:tc>
        <w:tc>
          <w:tcPr>
            <w:tcW w:w="713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7%</w:t>
            </w:r>
          </w:p>
        </w:tc>
        <w:tc>
          <w:tcPr>
            <w:tcW w:w="802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9%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8%</w:t>
            </w:r>
          </w:p>
        </w:tc>
      </w:tr>
      <w:tr w:rsidR="00F51AB3" w:rsidRPr="002B3713" w:rsidTr="0030222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234E7B" w:rsidRDefault="00F51AB3" w:rsidP="0030222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Populus tremuloides</w:t>
            </w:r>
          </w:p>
        </w:tc>
        <w:tc>
          <w:tcPr>
            <w:tcW w:w="908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23%</w:t>
            </w:r>
          </w:p>
        </w:tc>
        <w:tc>
          <w:tcPr>
            <w:tcW w:w="805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32%</w:t>
            </w:r>
          </w:p>
        </w:tc>
        <w:tc>
          <w:tcPr>
            <w:tcW w:w="891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29%</w:t>
            </w:r>
          </w:p>
        </w:tc>
        <w:tc>
          <w:tcPr>
            <w:tcW w:w="714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32%</w:t>
            </w:r>
          </w:p>
        </w:tc>
        <w:tc>
          <w:tcPr>
            <w:tcW w:w="998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14%</w:t>
            </w:r>
          </w:p>
        </w:tc>
        <w:tc>
          <w:tcPr>
            <w:tcW w:w="696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15%</w:t>
            </w:r>
          </w:p>
        </w:tc>
        <w:tc>
          <w:tcPr>
            <w:tcW w:w="891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28%</w:t>
            </w:r>
          </w:p>
        </w:tc>
        <w:tc>
          <w:tcPr>
            <w:tcW w:w="803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38%</w:t>
            </w:r>
          </w:p>
        </w:tc>
        <w:tc>
          <w:tcPr>
            <w:tcW w:w="713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4%</w:t>
            </w:r>
          </w:p>
        </w:tc>
        <w:tc>
          <w:tcPr>
            <w:tcW w:w="981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4%</w:t>
            </w:r>
          </w:p>
        </w:tc>
        <w:tc>
          <w:tcPr>
            <w:tcW w:w="802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12%</w:t>
            </w:r>
          </w:p>
        </w:tc>
        <w:tc>
          <w:tcPr>
            <w:tcW w:w="870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13%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1%</w:t>
            </w:r>
          </w:p>
        </w:tc>
        <w:tc>
          <w:tcPr>
            <w:tcW w:w="713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1%</w:t>
            </w:r>
          </w:p>
        </w:tc>
        <w:tc>
          <w:tcPr>
            <w:tcW w:w="802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4%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4%</w:t>
            </w:r>
          </w:p>
        </w:tc>
      </w:tr>
      <w:tr w:rsidR="00F51AB3" w:rsidRPr="002B3713" w:rsidTr="00302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234E7B" w:rsidRDefault="00F51AB3" w:rsidP="0030222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Quercus rubra</w:t>
            </w:r>
          </w:p>
        </w:tc>
        <w:tc>
          <w:tcPr>
            <w:tcW w:w="908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30%</w:t>
            </w:r>
          </w:p>
        </w:tc>
        <w:tc>
          <w:tcPr>
            <w:tcW w:w="805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22%</w:t>
            </w:r>
          </w:p>
        </w:tc>
        <w:tc>
          <w:tcPr>
            <w:tcW w:w="891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25%</w:t>
            </w:r>
          </w:p>
        </w:tc>
        <w:tc>
          <w:tcPr>
            <w:tcW w:w="714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24%</w:t>
            </w:r>
          </w:p>
        </w:tc>
        <w:tc>
          <w:tcPr>
            <w:tcW w:w="998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23%</w:t>
            </w:r>
          </w:p>
        </w:tc>
        <w:tc>
          <w:tcPr>
            <w:tcW w:w="696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19%</w:t>
            </w:r>
          </w:p>
        </w:tc>
        <w:tc>
          <w:tcPr>
            <w:tcW w:w="891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19%</w:t>
            </w:r>
          </w:p>
        </w:tc>
        <w:tc>
          <w:tcPr>
            <w:tcW w:w="803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16%</w:t>
            </w:r>
          </w:p>
        </w:tc>
        <w:tc>
          <w:tcPr>
            <w:tcW w:w="713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15%</w:t>
            </w:r>
          </w:p>
        </w:tc>
        <w:tc>
          <w:tcPr>
            <w:tcW w:w="981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10%</w:t>
            </w:r>
          </w:p>
        </w:tc>
        <w:tc>
          <w:tcPr>
            <w:tcW w:w="802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14%</w:t>
            </w:r>
          </w:p>
        </w:tc>
        <w:tc>
          <w:tcPr>
            <w:tcW w:w="870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10%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11%</w:t>
            </w:r>
          </w:p>
        </w:tc>
        <w:tc>
          <w:tcPr>
            <w:tcW w:w="713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7%</w:t>
            </w:r>
          </w:p>
        </w:tc>
        <w:tc>
          <w:tcPr>
            <w:tcW w:w="802" w:type="dxa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9%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6%</w:t>
            </w:r>
          </w:p>
        </w:tc>
      </w:tr>
      <w:tr w:rsidR="00F51AB3" w:rsidRPr="002B3713" w:rsidTr="0030222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234E7B" w:rsidRDefault="00F51AB3" w:rsidP="0030222C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Tilia americana</w:t>
            </w:r>
          </w:p>
        </w:tc>
        <w:tc>
          <w:tcPr>
            <w:tcW w:w="908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3%</w:t>
            </w:r>
          </w:p>
        </w:tc>
        <w:tc>
          <w:tcPr>
            <w:tcW w:w="805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2%</w:t>
            </w:r>
          </w:p>
        </w:tc>
        <w:tc>
          <w:tcPr>
            <w:tcW w:w="891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5%</w:t>
            </w:r>
          </w:p>
        </w:tc>
        <w:tc>
          <w:tcPr>
            <w:tcW w:w="714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4%</w:t>
            </w:r>
          </w:p>
        </w:tc>
        <w:tc>
          <w:tcPr>
            <w:tcW w:w="998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4%</w:t>
            </w:r>
          </w:p>
        </w:tc>
        <w:tc>
          <w:tcPr>
            <w:tcW w:w="696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3%</w:t>
            </w:r>
          </w:p>
        </w:tc>
        <w:tc>
          <w:tcPr>
            <w:tcW w:w="891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3%</w:t>
            </w:r>
          </w:p>
        </w:tc>
        <w:tc>
          <w:tcPr>
            <w:tcW w:w="803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4%</w:t>
            </w:r>
          </w:p>
        </w:tc>
        <w:tc>
          <w:tcPr>
            <w:tcW w:w="713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3%</w:t>
            </w:r>
          </w:p>
        </w:tc>
        <w:tc>
          <w:tcPr>
            <w:tcW w:w="981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2%</w:t>
            </w:r>
          </w:p>
        </w:tc>
        <w:tc>
          <w:tcPr>
            <w:tcW w:w="802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5%</w:t>
            </w:r>
          </w:p>
        </w:tc>
        <w:tc>
          <w:tcPr>
            <w:tcW w:w="870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4%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7%</w:t>
            </w:r>
          </w:p>
        </w:tc>
        <w:tc>
          <w:tcPr>
            <w:tcW w:w="713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4%</w:t>
            </w:r>
          </w:p>
        </w:tc>
        <w:tc>
          <w:tcPr>
            <w:tcW w:w="802" w:type="dxa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6%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443B55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43B55">
              <w:rPr>
                <w:sz w:val="16"/>
                <w:szCs w:val="16"/>
              </w:rPr>
              <w:t>4%</w:t>
            </w:r>
          </w:p>
        </w:tc>
      </w:tr>
    </w:tbl>
    <w:p w:rsidR="00F51AB3" w:rsidRPr="00056833" w:rsidRDefault="00F51AB3" w:rsidP="00F51AB3">
      <w:pPr>
        <w:rPr>
          <w:rFonts w:cstheme="minorHAnsi"/>
          <w:i/>
          <w:sz w:val="16"/>
          <w:szCs w:val="16"/>
        </w:rPr>
      </w:pPr>
      <w:r w:rsidRPr="00056833">
        <w:rPr>
          <w:rFonts w:cstheme="minorHAnsi"/>
          <w:i/>
          <w:sz w:val="16"/>
          <w:szCs w:val="16"/>
        </w:rPr>
        <w:t>1.</w:t>
      </w:r>
      <w:r>
        <w:rPr>
          <w:rFonts w:cstheme="minorHAnsi"/>
          <w:i/>
          <w:sz w:val="16"/>
          <w:szCs w:val="16"/>
        </w:rPr>
        <w:t xml:space="preserve"> </w:t>
      </w:r>
      <w:r w:rsidRPr="00056833">
        <w:rPr>
          <w:rFonts w:cstheme="minorHAnsi"/>
          <w:i/>
          <w:sz w:val="16"/>
          <w:szCs w:val="16"/>
        </w:rPr>
        <w:t>Woody species with &gt; 5% relative frequency</w:t>
      </w:r>
      <w:r>
        <w:rPr>
          <w:rFonts w:cstheme="minorHAnsi"/>
          <w:i/>
          <w:sz w:val="16"/>
          <w:szCs w:val="16"/>
        </w:rPr>
        <w:t xml:space="preserve">. </w:t>
      </w:r>
      <w:r w:rsidRPr="00056833">
        <w:rPr>
          <w:rFonts w:cstheme="minorHAnsi"/>
          <w:i/>
          <w:sz w:val="16"/>
          <w:szCs w:val="16"/>
        </w:rPr>
        <w:t xml:space="preserve"> Relative frequency (RF) relative density (RD)</w:t>
      </w:r>
      <w:r>
        <w:rPr>
          <w:rFonts w:cstheme="minorHAnsi"/>
          <w:i/>
          <w:sz w:val="16"/>
          <w:szCs w:val="16"/>
        </w:rPr>
        <w:t xml:space="preserve"> presented for tree species.</w:t>
      </w:r>
    </w:p>
    <w:tbl>
      <w:tblPr>
        <w:tblStyle w:val="PlainTable52"/>
        <w:tblW w:w="14818" w:type="dxa"/>
        <w:tblInd w:w="-406" w:type="dxa"/>
        <w:tblLayout w:type="fixed"/>
        <w:tblLook w:val="04A0" w:firstRow="1" w:lastRow="0" w:firstColumn="1" w:lastColumn="0" w:noHBand="0" w:noVBand="1"/>
      </w:tblPr>
      <w:tblGrid>
        <w:gridCol w:w="1602"/>
        <w:gridCol w:w="908"/>
        <w:gridCol w:w="805"/>
        <w:gridCol w:w="891"/>
        <w:gridCol w:w="714"/>
        <w:gridCol w:w="998"/>
        <w:gridCol w:w="696"/>
        <w:gridCol w:w="891"/>
        <w:gridCol w:w="803"/>
        <w:gridCol w:w="713"/>
        <w:gridCol w:w="981"/>
        <w:gridCol w:w="713"/>
        <w:gridCol w:w="89"/>
        <w:gridCol w:w="870"/>
        <w:gridCol w:w="824"/>
        <w:gridCol w:w="713"/>
        <w:gridCol w:w="802"/>
        <w:gridCol w:w="679"/>
        <w:gridCol w:w="126"/>
      </w:tblGrid>
      <w:tr w:rsidR="00F51AB3" w:rsidRPr="002B3713" w:rsidTr="003022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02" w:type="dxa"/>
            <w:noWrap/>
            <w:hideMark/>
          </w:tcPr>
          <w:p w:rsidR="00F51AB3" w:rsidRPr="00234E7B" w:rsidRDefault="00F51AB3" w:rsidP="0030222C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318" w:type="dxa"/>
            <w:gridSpan w:val="4"/>
            <w:noWrap/>
            <w:hideMark/>
          </w:tcPr>
          <w:p w:rsidR="00F51AB3" w:rsidRPr="00234E7B" w:rsidRDefault="00F51AB3" w:rsidP="003022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 w:val="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i w:val="0"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3388" w:type="dxa"/>
            <w:gridSpan w:val="4"/>
            <w:noWrap/>
            <w:hideMark/>
          </w:tcPr>
          <w:p w:rsidR="00F51AB3" w:rsidRPr="00234E7B" w:rsidRDefault="00F51AB3" w:rsidP="003022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 w:val="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i w:val="0"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713" w:type="dxa"/>
            <w:noWrap/>
            <w:hideMark/>
          </w:tcPr>
          <w:p w:rsidR="00F51AB3" w:rsidRPr="00234E7B" w:rsidRDefault="00F51AB3" w:rsidP="003022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i w:val="0"/>
                <w:color w:val="000000"/>
                <w:sz w:val="16"/>
                <w:szCs w:val="16"/>
              </w:rPr>
            </w:pPr>
          </w:p>
        </w:tc>
        <w:tc>
          <w:tcPr>
            <w:tcW w:w="1783" w:type="dxa"/>
            <w:gridSpan w:val="3"/>
            <w:noWrap/>
            <w:hideMark/>
          </w:tcPr>
          <w:p w:rsidR="00F51AB3" w:rsidRPr="00234E7B" w:rsidRDefault="00F51AB3" w:rsidP="003022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 w:val="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i w:val="0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870" w:type="dxa"/>
            <w:noWrap/>
            <w:hideMark/>
          </w:tcPr>
          <w:p w:rsidR="00F51AB3" w:rsidRPr="00234E7B" w:rsidRDefault="00F51AB3" w:rsidP="003022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 w:val="0"/>
                <w:sz w:val="16"/>
                <w:szCs w:val="16"/>
              </w:rPr>
            </w:pPr>
          </w:p>
        </w:tc>
        <w:tc>
          <w:tcPr>
            <w:tcW w:w="824" w:type="dxa"/>
            <w:noWrap/>
            <w:hideMark/>
          </w:tcPr>
          <w:p w:rsidR="00F51AB3" w:rsidRPr="00234E7B" w:rsidRDefault="00F51AB3" w:rsidP="003022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i w:val="0"/>
                <w:color w:val="000000"/>
                <w:sz w:val="16"/>
                <w:szCs w:val="16"/>
              </w:rPr>
            </w:pPr>
          </w:p>
        </w:tc>
        <w:tc>
          <w:tcPr>
            <w:tcW w:w="1515" w:type="dxa"/>
            <w:gridSpan w:val="2"/>
            <w:noWrap/>
            <w:hideMark/>
          </w:tcPr>
          <w:p w:rsidR="00F51AB3" w:rsidRPr="00234E7B" w:rsidRDefault="00F51AB3" w:rsidP="003022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i w:val="0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234E7B" w:rsidRDefault="00F51AB3" w:rsidP="003022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51AB3" w:rsidRPr="002B3713" w:rsidTr="00302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234E7B" w:rsidRDefault="00F51AB3" w:rsidP="0030222C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noWrap/>
            <w:hideMark/>
          </w:tcPr>
          <w:p w:rsidR="00F51AB3" w:rsidRPr="00234E7B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Inside</w:t>
            </w:r>
          </w:p>
        </w:tc>
        <w:tc>
          <w:tcPr>
            <w:tcW w:w="1605" w:type="dxa"/>
            <w:gridSpan w:val="2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234E7B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Outside</w:t>
            </w:r>
          </w:p>
        </w:tc>
        <w:tc>
          <w:tcPr>
            <w:tcW w:w="1694" w:type="dxa"/>
            <w:gridSpan w:val="2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234E7B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Inside</w:t>
            </w:r>
          </w:p>
        </w:tc>
        <w:tc>
          <w:tcPr>
            <w:tcW w:w="1694" w:type="dxa"/>
            <w:gridSpan w:val="2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234E7B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Outside</w:t>
            </w:r>
          </w:p>
        </w:tc>
        <w:tc>
          <w:tcPr>
            <w:tcW w:w="1694" w:type="dxa"/>
            <w:gridSpan w:val="2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234E7B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Inside</w:t>
            </w:r>
          </w:p>
        </w:tc>
        <w:tc>
          <w:tcPr>
            <w:tcW w:w="1672" w:type="dxa"/>
            <w:gridSpan w:val="3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234E7B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Outside</w:t>
            </w:r>
          </w:p>
        </w:tc>
        <w:tc>
          <w:tcPr>
            <w:tcW w:w="153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noWrap/>
            <w:hideMark/>
          </w:tcPr>
          <w:p w:rsidR="00F51AB3" w:rsidRPr="00234E7B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Inside</w:t>
            </w:r>
          </w:p>
        </w:tc>
        <w:tc>
          <w:tcPr>
            <w:tcW w:w="1607" w:type="dxa"/>
            <w:gridSpan w:val="3"/>
            <w:noWrap/>
            <w:hideMark/>
          </w:tcPr>
          <w:p w:rsidR="00F51AB3" w:rsidRPr="00234E7B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234E7B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Outside</w:t>
            </w:r>
          </w:p>
        </w:tc>
      </w:tr>
      <w:tr w:rsidR="00F51AB3" w:rsidRPr="002B3713" w:rsidTr="0030222C">
        <w:trPr>
          <w:gridAfter w:val="1"/>
          <w:wAfter w:w="126" w:type="dxa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234E7B" w:rsidRDefault="00F51AB3" w:rsidP="0030222C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RF</w:t>
            </w: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05" w:type="dxa"/>
            <w:tcBorders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RD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RF</w:t>
            </w:r>
          </w:p>
        </w:tc>
        <w:tc>
          <w:tcPr>
            <w:tcW w:w="714" w:type="dxa"/>
            <w:tcBorders>
              <w:bottom w:val="single" w:sz="4" w:space="0" w:color="auto"/>
              <w:right w:val="single" w:sz="4" w:space="0" w:color="7F7F7F" w:themeColor="text1" w:themeTint="80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RD</w:t>
            </w:r>
          </w:p>
        </w:tc>
        <w:tc>
          <w:tcPr>
            <w:tcW w:w="998" w:type="dxa"/>
            <w:tcBorders>
              <w:left w:val="single" w:sz="4" w:space="0" w:color="7F7F7F" w:themeColor="text1" w:themeTint="80"/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RF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RD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RF</w:t>
            </w:r>
          </w:p>
        </w:tc>
        <w:tc>
          <w:tcPr>
            <w:tcW w:w="803" w:type="dxa"/>
            <w:tcBorders>
              <w:bottom w:val="single" w:sz="4" w:space="0" w:color="auto"/>
              <w:right w:val="single" w:sz="4" w:space="0" w:color="7F7F7F" w:themeColor="text1" w:themeTint="80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RD</w:t>
            </w:r>
          </w:p>
        </w:tc>
        <w:tc>
          <w:tcPr>
            <w:tcW w:w="713" w:type="dxa"/>
            <w:tcBorders>
              <w:left w:val="single" w:sz="4" w:space="0" w:color="7F7F7F" w:themeColor="text1" w:themeTint="80"/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RF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RD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RF</w:t>
            </w:r>
          </w:p>
        </w:tc>
        <w:tc>
          <w:tcPr>
            <w:tcW w:w="959" w:type="dxa"/>
            <w:gridSpan w:val="2"/>
            <w:tcBorders>
              <w:bottom w:val="single" w:sz="4" w:space="0" w:color="7F7F7F" w:themeColor="text1" w:themeTint="80"/>
              <w:right w:val="single" w:sz="4" w:space="0" w:color="7F7F7F" w:themeColor="text1" w:themeTint="80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RD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RF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RD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RF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noWrap/>
            <w:hideMark/>
          </w:tcPr>
          <w:p w:rsidR="00F51AB3" w:rsidRPr="00234E7B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B378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RD</w:t>
            </w:r>
          </w:p>
        </w:tc>
      </w:tr>
      <w:tr w:rsidR="00F51AB3" w:rsidRPr="002B3713" w:rsidTr="00302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top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jc w:val="left"/>
              <w:rPr>
                <w:rFonts w:asciiTheme="minorHAnsi" w:eastAsia="Times New Roman" w:hAnsiTheme="minorHAnsi" w:cs="Calibri"/>
                <w:color w:val="000000"/>
                <w:sz w:val="16"/>
                <w:szCs w:val="16"/>
              </w:rPr>
            </w:pPr>
            <w:r w:rsidRPr="00563939">
              <w:rPr>
                <w:rFonts w:asciiTheme="minorHAnsi" w:hAnsiTheme="minorHAnsi"/>
                <w:sz w:val="16"/>
                <w:szCs w:val="16"/>
              </w:rPr>
              <w:t xml:space="preserve">Amelanchier sp. </w:t>
            </w:r>
          </w:p>
        </w:tc>
        <w:tc>
          <w:tcPr>
            <w:tcW w:w="908" w:type="dxa"/>
            <w:tcBorders>
              <w:top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5" w:type="dxa"/>
            <w:tcBorders>
              <w:top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91" w:type="dxa"/>
            <w:tcBorders>
              <w:top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714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99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696" w:type="dxa"/>
            <w:tcBorders>
              <w:top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91" w:type="dxa"/>
            <w:tcBorders>
              <w:top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3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71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5%</w:t>
            </w:r>
          </w:p>
        </w:tc>
        <w:tc>
          <w:tcPr>
            <w:tcW w:w="981" w:type="dxa"/>
            <w:tcBorders>
              <w:top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2%</w:t>
            </w:r>
          </w:p>
        </w:tc>
        <w:tc>
          <w:tcPr>
            <w:tcW w:w="802" w:type="dxa"/>
            <w:gridSpan w:val="2"/>
            <w:tcBorders>
              <w:top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1%</w:t>
            </w:r>
          </w:p>
        </w:tc>
        <w:tc>
          <w:tcPr>
            <w:tcW w:w="870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1%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713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2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</w:tr>
      <w:tr w:rsidR="00F51AB3" w:rsidRPr="002B3713" w:rsidTr="0030222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563939" w:rsidRDefault="00F51AB3" w:rsidP="0030222C">
            <w:pPr>
              <w:jc w:val="left"/>
              <w:rPr>
                <w:rFonts w:asciiTheme="minorHAnsi" w:eastAsia="Times New Roman" w:hAnsiTheme="minorHAnsi" w:cs="Calibri"/>
                <w:color w:val="000000"/>
                <w:sz w:val="16"/>
                <w:szCs w:val="16"/>
              </w:rPr>
            </w:pPr>
            <w:r w:rsidRPr="00563939">
              <w:rPr>
                <w:rFonts w:asciiTheme="minorHAnsi" w:hAnsiTheme="minorHAnsi"/>
                <w:sz w:val="16"/>
                <w:szCs w:val="16"/>
              </w:rPr>
              <w:t>Carpinus caroliniana</w:t>
            </w:r>
          </w:p>
        </w:tc>
        <w:tc>
          <w:tcPr>
            <w:tcW w:w="908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5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91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714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998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696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91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3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713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14%</w:t>
            </w:r>
          </w:p>
        </w:tc>
        <w:tc>
          <w:tcPr>
            <w:tcW w:w="981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10%</w:t>
            </w:r>
          </w:p>
        </w:tc>
        <w:tc>
          <w:tcPr>
            <w:tcW w:w="802" w:type="dxa"/>
            <w:gridSpan w:val="2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1%</w:t>
            </w:r>
          </w:p>
        </w:tc>
        <w:tc>
          <w:tcPr>
            <w:tcW w:w="870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1%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5%</w:t>
            </w:r>
          </w:p>
        </w:tc>
        <w:tc>
          <w:tcPr>
            <w:tcW w:w="713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4%</w:t>
            </w:r>
          </w:p>
        </w:tc>
        <w:tc>
          <w:tcPr>
            <w:tcW w:w="802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5%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2%</w:t>
            </w:r>
          </w:p>
        </w:tc>
      </w:tr>
      <w:tr w:rsidR="00F51AB3" w:rsidRPr="002B3713" w:rsidTr="00302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563939" w:rsidRDefault="00F51AB3" w:rsidP="0030222C">
            <w:pPr>
              <w:jc w:val="left"/>
              <w:rPr>
                <w:rFonts w:asciiTheme="minorHAnsi" w:eastAsia="Times New Roman" w:hAnsiTheme="minorHAnsi" w:cs="Calibri"/>
                <w:color w:val="000000"/>
                <w:sz w:val="16"/>
                <w:szCs w:val="16"/>
              </w:rPr>
            </w:pPr>
            <w:r w:rsidRPr="00563939">
              <w:rPr>
                <w:rFonts w:asciiTheme="minorHAnsi" w:hAnsiTheme="minorHAnsi"/>
                <w:sz w:val="16"/>
                <w:szCs w:val="16"/>
              </w:rPr>
              <w:t>Cornus alternifolia</w:t>
            </w:r>
          </w:p>
        </w:tc>
        <w:tc>
          <w:tcPr>
            <w:tcW w:w="908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5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91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714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998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696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91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3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713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981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2" w:type="dxa"/>
            <w:gridSpan w:val="2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70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3%</w:t>
            </w:r>
          </w:p>
        </w:tc>
        <w:tc>
          <w:tcPr>
            <w:tcW w:w="713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3%</w:t>
            </w:r>
          </w:p>
        </w:tc>
        <w:tc>
          <w:tcPr>
            <w:tcW w:w="802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7%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7%</w:t>
            </w:r>
          </w:p>
        </w:tc>
      </w:tr>
      <w:tr w:rsidR="00F51AB3" w:rsidRPr="002B3713" w:rsidTr="0030222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563939" w:rsidRDefault="00F51AB3" w:rsidP="0030222C">
            <w:pPr>
              <w:jc w:val="left"/>
              <w:rPr>
                <w:rFonts w:asciiTheme="minorHAnsi" w:eastAsia="Times New Roman" w:hAnsiTheme="minorHAnsi" w:cs="Calibri"/>
                <w:color w:val="000000"/>
                <w:sz w:val="16"/>
                <w:szCs w:val="16"/>
              </w:rPr>
            </w:pPr>
            <w:r w:rsidRPr="00563939">
              <w:rPr>
                <w:rFonts w:asciiTheme="minorHAnsi" w:hAnsiTheme="minorHAnsi"/>
                <w:sz w:val="16"/>
                <w:szCs w:val="16"/>
              </w:rPr>
              <w:t>Cornus foemina</w:t>
            </w:r>
          </w:p>
        </w:tc>
        <w:tc>
          <w:tcPr>
            <w:tcW w:w="908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5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91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714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998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696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91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3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713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981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2" w:type="dxa"/>
            <w:gridSpan w:val="2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70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2%</w:t>
            </w:r>
          </w:p>
        </w:tc>
        <w:tc>
          <w:tcPr>
            <w:tcW w:w="713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1%</w:t>
            </w:r>
          </w:p>
        </w:tc>
        <w:tc>
          <w:tcPr>
            <w:tcW w:w="802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4%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5%</w:t>
            </w:r>
          </w:p>
        </w:tc>
      </w:tr>
      <w:tr w:rsidR="00F51AB3" w:rsidRPr="002B3713" w:rsidTr="00302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563939" w:rsidRDefault="00F51AB3" w:rsidP="0030222C">
            <w:pPr>
              <w:jc w:val="left"/>
              <w:rPr>
                <w:rFonts w:asciiTheme="minorHAnsi" w:eastAsia="Times New Roman" w:hAnsiTheme="minorHAnsi" w:cs="Calibri"/>
                <w:color w:val="000000"/>
                <w:sz w:val="16"/>
                <w:szCs w:val="16"/>
              </w:rPr>
            </w:pPr>
            <w:r w:rsidRPr="00563939">
              <w:rPr>
                <w:rFonts w:asciiTheme="minorHAnsi" w:hAnsiTheme="minorHAnsi"/>
                <w:sz w:val="16"/>
                <w:szCs w:val="16"/>
              </w:rPr>
              <w:t>Corylus cornuta</w:t>
            </w:r>
          </w:p>
        </w:tc>
        <w:tc>
          <w:tcPr>
            <w:tcW w:w="908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45%</w:t>
            </w:r>
          </w:p>
        </w:tc>
        <w:tc>
          <w:tcPr>
            <w:tcW w:w="805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19%</w:t>
            </w:r>
          </w:p>
        </w:tc>
        <w:tc>
          <w:tcPr>
            <w:tcW w:w="891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42%</w:t>
            </w:r>
          </w:p>
        </w:tc>
        <w:tc>
          <w:tcPr>
            <w:tcW w:w="714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9%</w:t>
            </w:r>
          </w:p>
        </w:tc>
        <w:tc>
          <w:tcPr>
            <w:tcW w:w="998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45%</w:t>
            </w:r>
          </w:p>
        </w:tc>
        <w:tc>
          <w:tcPr>
            <w:tcW w:w="696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17%</w:t>
            </w:r>
          </w:p>
        </w:tc>
        <w:tc>
          <w:tcPr>
            <w:tcW w:w="891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32%</w:t>
            </w:r>
          </w:p>
        </w:tc>
        <w:tc>
          <w:tcPr>
            <w:tcW w:w="803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8%</w:t>
            </w:r>
          </w:p>
        </w:tc>
        <w:tc>
          <w:tcPr>
            <w:tcW w:w="713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981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2" w:type="dxa"/>
            <w:gridSpan w:val="2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16%</w:t>
            </w:r>
          </w:p>
        </w:tc>
        <w:tc>
          <w:tcPr>
            <w:tcW w:w="870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17%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30%</w:t>
            </w:r>
          </w:p>
        </w:tc>
        <w:tc>
          <w:tcPr>
            <w:tcW w:w="713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23%</w:t>
            </w:r>
          </w:p>
        </w:tc>
        <w:tc>
          <w:tcPr>
            <w:tcW w:w="802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30%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25%</w:t>
            </w:r>
          </w:p>
        </w:tc>
      </w:tr>
      <w:tr w:rsidR="00F51AB3" w:rsidRPr="002B3713" w:rsidTr="0030222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563939" w:rsidRDefault="00F51AB3" w:rsidP="0030222C">
            <w:pPr>
              <w:jc w:val="left"/>
              <w:rPr>
                <w:rFonts w:asciiTheme="minorHAnsi" w:eastAsia="Times New Roman" w:hAnsiTheme="minorHAnsi" w:cs="Calibri"/>
                <w:color w:val="000000"/>
                <w:sz w:val="16"/>
                <w:szCs w:val="16"/>
              </w:rPr>
            </w:pPr>
            <w:r w:rsidRPr="00563939">
              <w:rPr>
                <w:rFonts w:asciiTheme="minorHAnsi" w:hAnsiTheme="minorHAnsi"/>
                <w:sz w:val="16"/>
                <w:szCs w:val="16"/>
              </w:rPr>
              <w:t>Diervilla lonicera</w:t>
            </w:r>
          </w:p>
        </w:tc>
        <w:tc>
          <w:tcPr>
            <w:tcW w:w="908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6%</w:t>
            </w:r>
          </w:p>
        </w:tc>
        <w:tc>
          <w:tcPr>
            <w:tcW w:w="805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3%</w:t>
            </w:r>
          </w:p>
        </w:tc>
        <w:tc>
          <w:tcPr>
            <w:tcW w:w="891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714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998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14%</w:t>
            </w:r>
          </w:p>
        </w:tc>
        <w:tc>
          <w:tcPr>
            <w:tcW w:w="696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3%</w:t>
            </w:r>
          </w:p>
        </w:tc>
        <w:tc>
          <w:tcPr>
            <w:tcW w:w="891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16%</w:t>
            </w:r>
          </w:p>
        </w:tc>
        <w:tc>
          <w:tcPr>
            <w:tcW w:w="803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2%</w:t>
            </w:r>
          </w:p>
        </w:tc>
        <w:tc>
          <w:tcPr>
            <w:tcW w:w="713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39%</w:t>
            </w:r>
          </w:p>
        </w:tc>
        <w:tc>
          <w:tcPr>
            <w:tcW w:w="981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51%</w:t>
            </w:r>
          </w:p>
        </w:tc>
        <w:tc>
          <w:tcPr>
            <w:tcW w:w="802" w:type="dxa"/>
            <w:gridSpan w:val="2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10%</w:t>
            </w:r>
          </w:p>
        </w:tc>
        <w:tc>
          <w:tcPr>
            <w:tcW w:w="870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15%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25%</w:t>
            </w:r>
          </w:p>
        </w:tc>
        <w:tc>
          <w:tcPr>
            <w:tcW w:w="713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38%</w:t>
            </w:r>
          </w:p>
        </w:tc>
        <w:tc>
          <w:tcPr>
            <w:tcW w:w="802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19%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31%</w:t>
            </w:r>
          </w:p>
        </w:tc>
      </w:tr>
      <w:tr w:rsidR="00F51AB3" w:rsidRPr="002B3713" w:rsidTr="00302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563939" w:rsidRDefault="00F51AB3" w:rsidP="0030222C">
            <w:pPr>
              <w:jc w:val="left"/>
              <w:rPr>
                <w:rFonts w:asciiTheme="minorHAnsi" w:eastAsia="Times New Roman" w:hAnsiTheme="minorHAnsi" w:cs="Calibri"/>
                <w:color w:val="000000"/>
                <w:sz w:val="16"/>
                <w:szCs w:val="16"/>
              </w:rPr>
            </w:pPr>
            <w:r w:rsidRPr="00563939">
              <w:rPr>
                <w:rFonts w:asciiTheme="minorHAnsi" w:hAnsiTheme="minorHAnsi"/>
                <w:sz w:val="16"/>
                <w:szCs w:val="16"/>
              </w:rPr>
              <w:t>Lonicera canadensis</w:t>
            </w:r>
          </w:p>
        </w:tc>
        <w:tc>
          <w:tcPr>
            <w:tcW w:w="908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5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91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714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998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696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91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3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713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981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2" w:type="dxa"/>
            <w:gridSpan w:val="2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70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5%</w:t>
            </w:r>
          </w:p>
        </w:tc>
        <w:tc>
          <w:tcPr>
            <w:tcW w:w="713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4%</w:t>
            </w:r>
          </w:p>
        </w:tc>
        <w:tc>
          <w:tcPr>
            <w:tcW w:w="802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</w:tr>
      <w:tr w:rsidR="00F51AB3" w:rsidRPr="002B3713" w:rsidTr="0030222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563939" w:rsidRDefault="00F51AB3" w:rsidP="0030222C">
            <w:pPr>
              <w:jc w:val="left"/>
              <w:rPr>
                <w:rFonts w:asciiTheme="minorHAnsi" w:eastAsia="Times New Roman" w:hAnsiTheme="minorHAnsi" w:cs="Calibri"/>
                <w:color w:val="000000"/>
                <w:sz w:val="16"/>
                <w:szCs w:val="16"/>
              </w:rPr>
            </w:pPr>
            <w:r w:rsidRPr="00563939">
              <w:rPr>
                <w:rFonts w:asciiTheme="minorHAnsi" w:hAnsiTheme="minorHAnsi"/>
                <w:sz w:val="16"/>
                <w:szCs w:val="16"/>
              </w:rPr>
              <w:t>Prunus virginiana</w:t>
            </w:r>
          </w:p>
        </w:tc>
        <w:tc>
          <w:tcPr>
            <w:tcW w:w="908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5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91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714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998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1%</w:t>
            </w:r>
          </w:p>
        </w:tc>
        <w:tc>
          <w:tcPr>
            <w:tcW w:w="696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91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3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713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5%</w:t>
            </w:r>
          </w:p>
        </w:tc>
        <w:tc>
          <w:tcPr>
            <w:tcW w:w="981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2%</w:t>
            </w:r>
          </w:p>
        </w:tc>
        <w:tc>
          <w:tcPr>
            <w:tcW w:w="802" w:type="dxa"/>
            <w:gridSpan w:val="2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1%</w:t>
            </w:r>
          </w:p>
        </w:tc>
        <w:tc>
          <w:tcPr>
            <w:tcW w:w="870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1%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713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2" w:type="dxa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563939" w:rsidRDefault="00F51AB3" w:rsidP="003022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</w:tr>
      <w:tr w:rsidR="00F51AB3" w:rsidRPr="002B3713" w:rsidTr="00302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:rsidR="00F51AB3" w:rsidRPr="00563939" w:rsidRDefault="00F51AB3" w:rsidP="0030222C">
            <w:pPr>
              <w:jc w:val="left"/>
              <w:rPr>
                <w:rFonts w:asciiTheme="minorHAnsi" w:eastAsia="Times New Roman" w:hAnsiTheme="minorHAnsi" w:cs="Calibri"/>
                <w:color w:val="000000"/>
                <w:sz w:val="16"/>
                <w:szCs w:val="16"/>
              </w:rPr>
            </w:pPr>
            <w:r w:rsidRPr="00563939">
              <w:rPr>
                <w:rFonts w:asciiTheme="minorHAnsi" w:hAnsiTheme="minorHAnsi"/>
                <w:sz w:val="16"/>
                <w:szCs w:val="16"/>
              </w:rPr>
              <w:t>Rubus idaeus</w:t>
            </w:r>
          </w:p>
        </w:tc>
        <w:tc>
          <w:tcPr>
            <w:tcW w:w="908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31%</w:t>
            </w:r>
          </w:p>
        </w:tc>
        <w:tc>
          <w:tcPr>
            <w:tcW w:w="805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73%</w:t>
            </w:r>
          </w:p>
        </w:tc>
        <w:tc>
          <w:tcPr>
            <w:tcW w:w="891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44%</w:t>
            </w:r>
          </w:p>
        </w:tc>
        <w:tc>
          <w:tcPr>
            <w:tcW w:w="714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89%</w:t>
            </w:r>
          </w:p>
        </w:tc>
        <w:tc>
          <w:tcPr>
            <w:tcW w:w="998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696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91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3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713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981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2" w:type="dxa"/>
            <w:gridSpan w:val="2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70" w:type="dxa"/>
            <w:tcBorders>
              <w:righ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24" w:type="dxa"/>
            <w:tcBorders>
              <w:left w:val="single" w:sz="4" w:space="0" w:color="7F7F7F" w:themeColor="text1" w:themeTint="80"/>
            </w:tcBorders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713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2" w:type="dxa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  <w:tc>
          <w:tcPr>
            <w:tcW w:w="805" w:type="dxa"/>
            <w:gridSpan w:val="2"/>
            <w:noWrap/>
            <w:hideMark/>
          </w:tcPr>
          <w:p w:rsidR="00F51AB3" w:rsidRPr="00563939" w:rsidRDefault="00F51AB3" w:rsidP="003022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563939">
              <w:rPr>
                <w:sz w:val="16"/>
                <w:szCs w:val="16"/>
              </w:rPr>
              <w:t>0%</w:t>
            </w:r>
          </w:p>
        </w:tc>
      </w:tr>
    </w:tbl>
    <w:p w:rsidR="007A38CF" w:rsidRDefault="00F51AB3">
      <w:r w:rsidRPr="00056833">
        <w:rPr>
          <w:rFonts w:cstheme="minorHAnsi"/>
          <w:i/>
          <w:sz w:val="16"/>
          <w:szCs w:val="16"/>
        </w:rPr>
        <w:t>1.</w:t>
      </w:r>
      <w:r>
        <w:rPr>
          <w:rFonts w:cstheme="minorHAnsi"/>
          <w:i/>
          <w:sz w:val="16"/>
          <w:szCs w:val="16"/>
        </w:rPr>
        <w:t xml:space="preserve"> </w:t>
      </w:r>
      <w:r w:rsidRPr="00056833">
        <w:rPr>
          <w:rFonts w:cstheme="minorHAnsi"/>
          <w:i/>
          <w:sz w:val="16"/>
          <w:szCs w:val="16"/>
        </w:rPr>
        <w:t>Woody species with &gt; 5% relative frequency</w:t>
      </w:r>
      <w:r>
        <w:rPr>
          <w:rFonts w:cstheme="minorHAnsi"/>
          <w:i/>
          <w:sz w:val="16"/>
          <w:szCs w:val="16"/>
        </w:rPr>
        <w:t xml:space="preserve">. </w:t>
      </w:r>
      <w:r w:rsidRPr="00056833">
        <w:rPr>
          <w:rFonts w:cstheme="minorHAnsi"/>
          <w:i/>
          <w:sz w:val="16"/>
          <w:szCs w:val="16"/>
        </w:rPr>
        <w:t xml:space="preserve"> Relative frequency (RF) relative density (RD)</w:t>
      </w:r>
      <w:r>
        <w:rPr>
          <w:rFonts w:cstheme="minorHAnsi"/>
          <w:i/>
          <w:sz w:val="16"/>
          <w:szCs w:val="16"/>
        </w:rPr>
        <w:t xml:space="preserve"> presented for shrub species.</w:t>
      </w:r>
    </w:p>
    <w:sectPr w:rsidR="007A38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E40" w:rsidRDefault="0003369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oNotDisplayPageBoundaries/>
  <w:defaultTabStop w:val="720"/>
  <w:characterSpacingControl w:val="doNotCompress"/>
  <w:savePreviewPicture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AB3"/>
    <w:rsid w:val="00033692"/>
    <w:rsid w:val="0007533A"/>
    <w:rsid w:val="00BE54D3"/>
    <w:rsid w:val="00D91878"/>
    <w:rsid w:val="00EA38D6"/>
    <w:rsid w:val="00F51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B38F1CC-8099-406C-81FC-93E9CCBA3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1A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1A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AB3"/>
  </w:style>
  <w:style w:type="table" w:customStyle="1" w:styleId="PlainTable52">
    <w:name w:val="Plain Table 52"/>
    <w:basedOn w:val="TableNormal"/>
    <w:next w:val="PlainTable5"/>
    <w:uiPriority w:val="45"/>
    <w:rsid w:val="00F51AB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F51AB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</a:rPr>
              <a:t>Red Oak Density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'Bar graph calc'!$N$42</c:f>
              <c:strCache>
                <c:ptCount val="1"/>
                <c:pt idx="0">
                  <c:v>Inside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'Bar graph calc'!$K$43:$K$46</c:f>
                <c:numCache>
                  <c:formatCode>General</c:formatCode>
                  <c:ptCount val="4"/>
                  <c:pt idx="0">
                    <c:v>343.22198587333924</c:v>
                  </c:pt>
                  <c:pt idx="1">
                    <c:v>284.71268382275713</c:v>
                  </c:pt>
                  <c:pt idx="2">
                    <c:v>269.63395922886843</c:v>
                  </c:pt>
                  <c:pt idx="3">
                    <c:v>238.65613218729624</c:v>
                  </c:pt>
                </c:numCache>
              </c:numRef>
            </c:plus>
            <c:minus>
              <c:numRef>
                <c:f>'Bar graph calc'!$K$43:$K$46</c:f>
                <c:numCache>
                  <c:formatCode>General</c:formatCode>
                  <c:ptCount val="4"/>
                  <c:pt idx="0">
                    <c:v>343.22198587333924</c:v>
                  </c:pt>
                  <c:pt idx="1">
                    <c:v>284.71268382275713</c:v>
                  </c:pt>
                  <c:pt idx="2">
                    <c:v>269.63395922886843</c:v>
                  </c:pt>
                  <c:pt idx="3">
                    <c:v>238.65613218729624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'Bar graph calc'!$M$43:$M$46</c:f>
              <c:numCache>
                <c:formatCode>@</c:formatCode>
                <c:ptCount val="4"/>
                <c:pt idx="0">
                  <c:v>2004</c:v>
                </c:pt>
                <c:pt idx="1">
                  <c:v>2005</c:v>
                </c:pt>
                <c:pt idx="2">
                  <c:v>2010</c:v>
                </c:pt>
                <c:pt idx="3">
                  <c:v>2018</c:v>
                </c:pt>
              </c:numCache>
            </c:numRef>
          </c:cat>
          <c:val>
            <c:numRef>
              <c:f>'Bar graph calc'!$N$43:$N$46</c:f>
              <c:numCache>
                <c:formatCode>#,##0</c:formatCode>
                <c:ptCount val="4"/>
                <c:pt idx="0">
                  <c:v>1897.767046894804</c:v>
                </c:pt>
                <c:pt idx="1">
                  <c:v>1795.185044359949</c:v>
                </c:pt>
                <c:pt idx="2">
                  <c:v>1897.7670468948036</c:v>
                </c:pt>
                <c:pt idx="3">
                  <c:v>1025.8200253485422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8B7-4388-9EC5-A9680C680A53}"/>
            </c:ext>
          </c:extLst>
        </c:ser>
        <c:ser>
          <c:idx val="1"/>
          <c:order val="1"/>
          <c:tx>
            <c:strRef>
              <c:f>'Bar graph calc'!$O$42</c:f>
              <c:strCache>
                <c:ptCount val="1"/>
                <c:pt idx="0">
                  <c:v>Outside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'Bar graph calc'!$K$47:$K$50</c:f>
                <c:numCache>
                  <c:formatCode>General</c:formatCode>
                  <c:ptCount val="4"/>
                  <c:pt idx="0">
                    <c:v>338.81720323492493</c:v>
                  </c:pt>
                  <c:pt idx="1">
                    <c:v>470.28882753634281</c:v>
                  </c:pt>
                  <c:pt idx="2">
                    <c:v>218.46771147868606</c:v>
                  </c:pt>
                  <c:pt idx="3">
                    <c:v>204.45321449688018</c:v>
                  </c:pt>
                </c:numCache>
              </c:numRef>
            </c:plus>
            <c:minus>
              <c:numRef>
                <c:f>'Bar graph calc'!$K$47:$K$50</c:f>
                <c:numCache>
                  <c:formatCode>General</c:formatCode>
                  <c:ptCount val="4"/>
                  <c:pt idx="0">
                    <c:v>338.81720323492493</c:v>
                  </c:pt>
                  <c:pt idx="1">
                    <c:v>470.28882753634281</c:v>
                  </c:pt>
                  <c:pt idx="2">
                    <c:v>218.46771147868606</c:v>
                  </c:pt>
                  <c:pt idx="3">
                    <c:v>204.45321449688018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'Bar graph calc'!$M$43:$M$46</c:f>
              <c:numCache>
                <c:formatCode>@</c:formatCode>
                <c:ptCount val="4"/>
                <c:pt idx="0">
                  <c:v>2004</c:v>
                </c:pt>
                <c:pt idx="1">
                  <c:v>2005</c:v>
                </c:pt>
                <c:pt idx="2">
                  <c:v>2010</c:v>
                </c:pt>
                <c:pt idx="3">
                  <c:v>2018</c:v>
                </c:pt>
              </c:numCache>
            </c:numRef>
          </c:cat>
          <c:val>
            <c:numRef>
              <c:f>'Bar graph calc'!$O$43:$O$46</c:f>
              <c:numCache>
                <c:formatCode>#,##0</c:formatCode>
                <c:ptCount val="4"/>
                <c:pt idx="0">
                  <c:v>1179.6930291508238</c:v>
                </c:pt>
                <c:pt idx="1">
                  <c:v>1692.6030418250948</c:v>
                </c:pt>
                <c:pt idx="2">
                  <c:v>974.52902408111515</c:v>
                </c:pt>
                <c:pt idx="3">
                  <c:v>512.91001267427112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8B7-4388-9EC5-A9680C680A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2161656"/>
        <c:axId val="142161264"/>
      </c:lineChart>
      <c:catAx>
        <c:axId val="142161656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@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161264"/>
        <c:crosses val="autoZero"/>
        <c:auto val="1"/>
        <c:lblAlgn val="ctr"/>
        <c:lblOffset val="100"/>
        <c:tickMarkSkip val="1"/>
        <c:noMultiLvlLbl val="0"/>
      </c:catAx>
      <c:valAx>
        <c:axId val="142161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aseline="0">
                    <a:solidFill>
                      <a:schemeClr val="tx1"/>
                    </a:solidFill>
                  </a:rPr>
                  <a:t>Mean TPA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cross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1616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[Figures working.xlsx]WoodyEnglishUnits!PivotTable3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>
                <a:solidFill>
                  <a:sysClr val="windowText" lastClr="000000"/>
                </a:solidFill>
              </a:rPr>
              <a:t>Maple Density</a:t>
            </a:r>
          </a:p>
        </c:rich>
      </c:tx>
      <c:layout>
        <c:manualLayout>
          <c:xMode val="edge"/>
          <c:yMode val="edge"/>
          <c:x val="0.47954842353566557"/>
          <c:y val="0.104034332986483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9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>
                <a:lumMod val="50000"/>
              </a:schemeClr>
            </a:solidFill>
            <a:ln w="9525">
              <a:solidFill>
                <a:schemeClr val="accent1">
                  <a:lumMod val="75000"/>
                  <a:alpha val="96000"/>
                </a:schemeClr>
              </a:solidFill>
            </a:ln>
            <a:effectLst/>
          </c:spPr>
        </c:marker>
      </c:pivotFmt>
      <c:pivotFmt>
        <c:idx val="3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>
                <a:lumMod val="60000"/>
                <a:lumOff val="40000"/>
              </a:schemeClr>
            </a:solidFill>
            <a:ln w="9525">
              <a:solidFill>
                <a:schemeClr val="accent1">
                  <a:lumMod val="60000"/>
                  <a:lumOff val="40000"/>
                </a:schemeClr>
              </a:solidFill>
            </a:ln>
            <a:effectLst/>
          </c:spPr>
        </c:marker>
      </c:pivotFmt>
      <c:pivotFmt>
        <c:idx val="3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3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3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accent6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5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5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>
                <a:lumMod val="75000"/>
              </a:schemeClr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5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53"/>
        <c:spPr>
          <a:solidFill>
            <a:schemeClr val="accent1"/>
          </a:solidFill>
          <a:ln w="28575" cap="rnd">
            <a:solidFill>
              <a:schemeClr val="accent5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</c:pivotFmt>
      <c:pivotFmt>
        <c:idx val="5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6"/>
              </a:solidFill>
            </a:ln>
            <a:effectLst/>
          </c:spPr>
        </c:marker>
      </c:pivotFmt>
      <c:pivotFmt>
        <c:idx val="55"/>
        <c:spPr>
          <a:solidFill>
            <a:schemeClr val="accent1"/>
          </a:solidFill>
          <a:ln w="28575" cap="rnd">
            <a:solidFill>
              <a:schemeClr val="accent1">
                <a:lumMod val="60000"/>
                <a:lumOff val="40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</c:pivotFmt>
      <c:pivotFmt>
        <c:idx val="5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6"/>
              </a:solidFill>
            </a:ln>
            <a:effectLst/>
          </c:spPr>
        </c:marker>
      </c:pivotFmt>
      <c:pivotFmt>
        <c:idx val="5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</c:pivotFmt>
      <c:pivotFmt>
        <c:idx val="58"/>
        <c:spPr>
          <a:solidFill>
            <a:schemeClr val="accent1"/>
          </a:solidFill>
          <a:ln w="28575" cap="rnd">
            <a:solidFill>
              <a:schemeClr val="accent5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</c:pivotFmt>
      <c:pivotFmt>
        <c:idx val="59"/>
        <c:spPr>
          <a:solidFill>
            <a:schemeClr val="accent1"/>
          </a:solidFill>
          <a:ln w="28575" cap="rnd">
            <a:solidFill>
              <a:schemeClr val="accent1">
                <a:lumMod val="60000"/>
                <a:lumOff val="40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</c:pivotFmt>
      <c:pivotFmt>
        <c:idx val="6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6"/>
              </a:solidFill>
            </a:ln>
            <a:effectLst/>
          </c:spPr>
        </c:marker>
      </c:pivotFmt>
      <c:pivotFmt>
        <c:idx val="6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</c:pivotFmt>
      <c:pivotFmt>
        <c:idx val="62"/>
        <c:spPr>
          <a:solidFill>
            <a:schemeClr val="accent1"/>
          </a:solidFill>
          <a:ln w="28575" cap="rnd">
            <a:solidFill>
              <a:schemeClr val="accent5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</c:pivotFmt>
      <c:pivotFmt>
        <c:idx val="63"/>
        <c:spPr>
          <a:solidFill>
            <a:schemeClr val="accent1"/>
          </a:solidFill>
          <a:ln w="28575" cap="rnd">
            <a:solidFill>
              <a:schemeClr val="accent1">
                <a:lumMod val="60000"/>
                <a:lumOff val="40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</c:pivotFmt>
    </c:pivotFmts>
    <c:plotArea>
      <c:layout>
        <c:manualLayout>
          <c:layoutTarget val="inner"/>
          <c:xMode val="edge"/>
          <c:yMode val="edge"/>
          <c:x val="0.29119049616765608"/>
          <c:y val="9.5343308628163911E-2"/>
          <c:w val="0.67365625764976678"/>
          <c:h val="0.68292172120632877"/>
        </c:manualLayout>
      </c:layout>
      <c:lineChart>
        <c:grouping val="standard"/>
        <c:varyColors val="0"/>
        <c:ser>
          <c:idx val="0"/>
          <c:order val="0"/>
          <c:tx>
            <c:strRef>
              <c:f>WoodyEnglishUnits!$B$4:$B$6</c:f>
              <c:strCache>
                <c:ptCount val="1"/>
                <c:pt idx="0">
                  <c:v>Acer rubrum - Inside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6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WoodyEnglishUnits!$D$39:$D$42</c:f>
                <c:numCache>
                  <c:formatCode>General</c:formatCode>
                  <c:ptCount val="4"/>
                  <c:pt idx="0">
                    <c:v>306.01888258379512</c:v>
                  </c:pt>
                  <c:pt idx="1">
                    <c:v>320.23533418952036</c:v>
                  </c:pt>
                  <c:pt idx="2">
                    <c:v>344.42472793400702</c:v>
                  </c:pt>
                  <c:pt idx="3">
                    <c:v>626.09133656604195</c:v>
                  </c:pt>
                </c:numCache>
              </c:numRef>
            </c:plus>
            <c:minus>
              <c:numRef>
                <c:f>WoodyEnglishUnits!$D$39:$D$42</c:f>
                <c:numCache>
                  <c:formatCode>General</c:formatCode>
                  <c:ptCount val="4"/>
                  <c:pt idx="0">
                    <c:v>306.01888258379512</c:v>
                  </c:pt>
                  <c:pt idx="1">
                    <c:v>320.23533418952036</c:v>
                  </c:pt>
                  <c:pt idx="2">
                    <c:v>344.42472793400702</c:v>
                  </c:pt>
                  <c:pt idx="3">
                    <c:v>626.09133656604195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WoodyEnglishUnits!$D$39:$D$42</c:f>
              <c:strCache>
                <c:ptCount val="4"/>
                <c:pt idx="0">
                  <c:v>2004</c:v>
                </c:pt>
                <c:pt idx="1">
                  <c:v>2005</c:v>
                </c:pt>
                <c:pt idx="2">
                  <c:v>2010</c:v>
                </c:pt>
                <c:pt idx="3">
                  <c:v>2018</c:v>
                </c:pt>
              </c:strCache>
            </c:strRef>
          </c:cat>
          <c:val>
            <c:numRef>
              <c:f>WoodyEnglishUnits!$D$39:$D$42</c:f>
              <c:numCache>
                <c:formatCode>#,##0</c:formatCode>
                <c:ptCount val="4"/>
                <c:pt idx="0">
                  <c:v>2503.8520801232671</c:v>
                </c:pt>
                <c:pt idx="1">
                  <c:v>2600.1540832049313</c:v>
                </c:pt>
                <c:pt idx="2">
                  <c:v>2648.3050847457635</c:v>
                </c:pt>
                <c:pt idx="3">
                  <c:v>3241.0605175070418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D44-48B4-9213-105DCA1427F1}"/>
            </c:ext>
          </c:extLst>
        </c:ser>
        <c:ser>
          <c:idx val="1"/>
          <c:order val="1"/>
          <c:tx>
            <c:strRef>
              <c:f>WoodyEnglishUnits!$C$4:$C$6</c:f>
              <c:strCache>
                <c:ptCount val="1"/>
                <c:pt idx="0">
                  <c:v>Acer rubrum - Outside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WoodyEnglishUnits!$G$39:$G$42</c:f>
                <c:numCache>
                  <c:formatCode>General</c:formatCode>
                  <c:ptCount val="4"/>
                  <c:pt idx="0">
                    <c:v>450.69154532060213</c:v>
                  </c:pt>
                  <c:pt idx="1">
                    <c:v>322.50731492898819</c:v>
                  </c:pt>
                  <c:pt idx="2">
                    <c:v>353.98173477375997</c:v>
                  </c:pt>
                  <c:pt idx="3">
                    <c:v>338.81875896554322</c:v>
                  </c:pt>
                </c:numCache>
              </c:numRef>
            </c:plus>
            <c:minus>
              <c:numRef>
                <c:f>WoodyEnglishUnits!$G$39:$G$42</c:f>
                <c:numCache>
                  <c:formatCode>General</c:formatCode>
                  <c:ptCount val="4"/>
                  <c:pt idx="0">
                    <c:v>450.69154532060213</c:v>
                  </c:pt>
                  <c:pt idx="1">
                    <c:v>322.50731492898819</c:v>
                  </c:pt>
                  <c:pt idx="2">
                    <c:v>353.98173477375997</c:v>
                  </c:pt>
                  <c:pt idx="3">
                    <c:v>338.81875896554322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WoodyEnglishUnits!$D$39:$D$42</c:f>
              <c:strCache>
                <c:ptCount val="4"/>
                <c:pt idx="0">
                  <c:v>2004</c:v>
                </c:pt>
                <c:pt idx="1">
                  <c:v>2005</c:v>
                </c:pt>
                <c:pt idx="2">
                  <c:v>2010</c:v>
                </c:pt>
                <c:pt idx="3">
                  <c:v>2018</c:v>
                </c:pt>
              </c:strCache>
            </c:strRef>
          </c:cat>
          <c:val>
            <c:numRef>
              <c:f>WoodyEnglishUnits!$D$39:$D$42</c:f>
              <c:numCache>
                <c:formatCode>#,##0</c:formatCode>
                <c:ptCount val="4"/>
                <c:pt idx="0">
                  <c:v>2824.8587570621471</c:v>
                </c:pt>
                <c:pt idx="1">
                  <c:v>2773.4976887519269</c:v>
                </c:pt>
                <c:pt idx="2">
                  <c:v>2889.060092449924</c:v>
                </c:pt>
                <c:pt idx="3">
                  <c:v>2746.7006096335504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44-48B4-9213-105DCA1427F1}"/>
            </c:ext>
          </c:extLst>
        </c:ser>
        <c:ser>
          <c:idx val="2"/>
          <c:order val="2"/>
          <c:tx>
            <c:strRef>
              <c:f>WoodyEnglishUnits!$E$4:$E$6</c:f>
              <c:strCache>
                <c:ptCount val="1"/>
                <c:pt idx="0">
                  <c:v>Acer saccharum - Inside</c:v>
                </c:pt>
              </c:strCache>
            </c:strRef>
          </c:tx>
          <c:spPr>
            <a:ln w="28575" cap="rnd">
              <a:solidFill>
                <a:schemeClr val="accent5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WoodyEnglishUnits!$D$45:$D$48</c:f>
                <c:numCache>
                  <c:formatCode>General</c:formatCode>
                  <c:ptCount val="4"/>
                  <c:pt idx="0">
                    <c:v>0</c:v>
                  </c:pt>
                  <c:pt idx="1">
                    <c:v>271.12423922171104</c:v>
                  </c:pt>
                  <c:pt idx="2">
                    <c:v>209.10804499313167</c:v>
                  </c:pt>
                  <c:pt idx="3">
                    <c:v>224.48365406245765</c:v>
                  </c:pt>
                </c:numCache>
              </c:numRef>
            </c:plus>
            <c:minus>
              <c:numRef>
                <c:f>WoodyEnglishUnits!$D$45:$D$48</c:f>
                <c:numCache>
                  <c:formatCode>General</c:formatCode>
                  <c:ptCount val="4"/>
                  <c:pt idx="0">
                    <c:v>0</c:v>
                  </c:pt>
                  <c:pt idx="1">
                    <c:v>271.12423922171104</c:v>
                  </c:pt>
                  <c:pt idx="2">
                    <c:v>209.10804499313167</c:v>
                  </c:pt>
                  <c:pt idx="3">
                    <c:v>224.48365406245765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WoodyEnglishUnits!$D$39:$D$42</c:f>
              <c:strCache>
                <c:ptCount val="4"/>
                <c:pt idx="0">
                  <c:v>2004</c:v>
                </c:pt>
                <c:pt idx="1">
                  <c:v>2005</c:v>
                </c:pt>
                <c:pt idx="2">
                  <c:v>2010</c:v>
                </c:pt>
                <c:pt idx="3">
                  <c:v>2018</c:v>
                </c:pt>
              </c:strCache>
            </c:strRef>
          </c:cat>
          <c:val>
            <c:numRef>
              <c:f>WoodyEnglishUnits!$D$39:$D$42</c:f>
              <c:numCache>
                <c:formatCode>#,##0</c:formatCode>
                <c:ptCount val="4"/>
                <c:pt idx="0">
                  <c:v>1540.8320493066258</c:v>
                </c:pt>
                <c:pt idx="1">
                  <c:v>2679.7079118376105</c:v>
                </c:pt>
                <c:pt idx="2">
                  <c:v>2088.6834446156495</c:v>
                </c:pt>
                <c:pt idx="3">
                  <c:v>2329.1647256960628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44-48B4-9213-105DCA1427F1}"/>
            </c:ext>
          </c:extLst>
        </c:ser>
        <c:ser>
          <c:idx val="3"/>
          <c:order val="3"/>
          <c:tx>
            <c:strRef>
              <c:f>WoodyEnglishUnits!$F$4:$F$6</c:f>
              <c:strCache>
                <c:ptCount val="1"/>
                <c:pt idx="0">
                  <c:v>Acer saccharum - Outside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WoodyEnglishUnits!$G$45:$G$48</c:f>
                <c:numCache>
                  <c:formatCode>General</c:formatCode>
                  <c:ptCount val="4"/>
                  <c:pt idx="0">
                    <c:v>0</c:v>
                  </c:pt>
                  <c:pt idx="1">
                    <c:v>173.63210163914044</c:v>
                  </c:pt>
                  <c:pt idx="2">
                    <c:v>118.61330645909109</c:v>
                  </c:pt>
                  <c:pt idx="3">
                    <c:v>174.86093580869374</c:v>
                  </c:pt>
                </c:numCache>
              </c:numRef>
            </c:plus>
            <c:minus>
              <c:numRef>
                <c:f>WoodyEnglishUnits!$G$45:$G$48</c:f>
                <c:numCache>
                  <c:formatCode>General</c:formatCode>
                  <c:ptCount val="4"/>
                  <c:pt idx="0">
                    <c:v>0</c:v>
                  </c:pt>
                  <c:pt idx="1">
                    <c:v>173.63210163914044</c:v>
                  </c:pt>
                  <c:pt idx="2">
                    <c:v>118.61330645909109</c:v>
                  </c:pt>
                  <c:pt idx="3">
                    <c:v>174.86093580869374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WoodyEnglishUnits!$D$39:$D$42</c:f>
              <c:strCache>
                <c:ptCount val="4"/>
                <c:pt idx="0">
                  <c:v>2004</c:v>
                </c:pt>
                <c:pt idx="1">
                  <c:v>2005</c:v>
                </c:pt>
                <c:pt idx="2">
                  <c:v>2010</c:v>
                </c:pt>
                <c:pt idx="3">
                  <c:v>2018</c:v>
                </c:pt>
              </c:strCache>
            </c:strRef>
          </c:cat>
          <c:val>
            <c:numRef>
              <c:f>WoodyEnglishUnits!$D$39:$D$42</c:f>
              <c:numCache>
                <c:formatCode>#,##0</c:formatCode>
                <c:ptCount val="4"/>
                <c:pt idx="1">
                  <c:v>2054.4427324088342</c:v>
                </c:pt>
                <c:pt idx="2">
                  <c:v>1848.9984591679508</c:v>
                </c:pt>
                <c:pt idx="3">
                  <c:v>1926.0400616332827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44-48B4-9213-105DCA1427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534544"/>
        <c:axId val="263458512"/>
      </c:lineChart>
      <c:catAx>
        <c:axId val="141534544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3458512"/>
        <c:crosses val="autoZero"/>
        <c:auto val="1"/>
        <c:lblAlgn val="ctr"/>
        <c:lblOffset val="100"/>
        <c:noMultiLvlLbl val="0"/>
      </c:catAx>
      <c:valAx>
        <c:axId val="263458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Mean TPA</a:t>
                </a:r>
              </a:p>
            </c:rich>
          </c:tx>
          <c:layout>
            <c:manualLayout>
              <c:xMode val="edge"/>
              <c:yMode val="edge"/>
              <c:x val="0.14176760879318082"/>
              <c:y val="0.3820551244653740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534544"/>
        <c:crossesAt val="1"/>
        <c:crossBetween val="between"/>
      </c:valAx>
      <c:dTable>
        <c:showHorzBorder val="1"/>
        <c:showVertBorder val="1"/>
        <c:showOutline val="0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ln w="9525">
                  <a:noFill/>
                </a:ln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[Figures working.xlsx]WoodyEnglishUnits!PivotTable3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>
                <a:solidFill>
                  <a:schemeClr val="tx1"/>
                </a:solidFill>
              </a:rPr>
              <a:t>Aspen</a:t>
            </a:r>
            <a:r>
              <a:rPr lang="en-US" sz="1400" b="0" baseline="0">
                <a:solidFill>
                  <a:schemeClr val="tx1"/>
                </a:solidFill>
              </a:rPr>
              <a:t> and Birch</a:t>
            </a:r>
            <a:r>
              <a:rPr lang="en-US" sz="1400" b="0">
                <a:solidFill>
                  <a:schemeClr val="tx1"/>
                </a:solidFill>
              </a:rPr>
              <a:t> Density</a:t>
            </a:r>
          </a:p>
        </c:rich>
      </c:tx>
      <c:layout>
        <c:manualLayout>
          <c:xMode val="edge"/>
          <c:yMode val="edge"/>
          <c:x val="0.49450568678915136"/>
          <c:y val="0.10137855394552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9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>
                <a:lumMod val="50000"/>
              </a:schemeClr>
            </a:solidFill>
            <a:ln w="9525">
              <a:solidFill>
                <a:schemeClr val="accent1">
                  <a:lumMod val="75000"/>
                  <a:alpha val="96000"/>
                </a:schemeClr>
              </a:solidFill>
            </a:ln>
            <a:effectLst/>
          </c:spPr>
        </c:marker>
      </c:pivotFmt>
      <c:pivotFmt>
        <c:idx val="3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>
                <a:lumMod val="60000"/>
                <a:lumOff val="40000"/>
              </a:schemeClr>
            </a:solidFill>
            <a:ln w="9525">
              <a:solidFill>
                <a:schemeClr val="accent1">
                  <a:lumMod val="60000"/>
                  <a:lumOff val="40000"/>
                </a:schemeClr>
              </a:solidFill>
            </a:ln>
            <a:effectLst/>
          </c:spPr>
        </c:marker>
      </c:pivotFmt>
      <c:pivotFmt>
        <c:idx val="3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3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3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accent6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5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5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>
                <a:lumMod val="75000"/>
              </a:schemeClr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5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53"/>
        <c:spPr>
          <a:solidFill>
            <a:schemeClr val="accent1"/>
          </a:solidFill>
          <a:ln w="28575" cap="rnd">
            <a:solidFill>
              <a:schemeClr val="accent5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5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6"/>
              </a:solidFill>
            </a:ln>
            <a:effectLst/>
          </c:spPr>
        </c:marker>
      </c:pivotFmt>
      <c:pivotFmt>
        <c:idx val="55"/>
        <c:spPr>
          <a:solidFill>
            <a:schemeClr val="accent1"/>
          </a:solidFill>
          <a:ln w="28575" cap="rnd">
            <a:solidFill>
              <a:schemeClr val="accent1">
                <a:lumMod val="60000"/>
                <a:lumOff val="40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56"/>
        <c:spPr>
          <a:solidFill>
            <a:schemeClr val="accent1"/>
          </a:solidFill>
          <a:ln w="28575" cap="rnd">
            <a:solidFill>
              <a:schemeClr val="accent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57"/>
        <c:spPr>
          <a:solidFill>
            <a:schemeClr val="accent1"/>
          </a:solidFill>
          <a:ln w="28575" cap="rnd">
            <a:solidFill>
              <a:schemeClr val="accent2">
                <a:lumMod val="60000"/>
                <a:lumOff val="40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</c:pivotFmt>
      <c:pivotFmt>
        <c:idx val="58"/>
        <c:spPr>
          <a:solidFill>
            <a:schemeClr val="accent1"/>
          </a:solidFill>
          <a:ln w="28575" cap="rnd">
            <a:solidFill>
              <a:schemeClr val="accent6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</c:pivotFmt>
      <c:pivotFmt>
        <c:idx val="59"/>
        <c:spPr>
          <a:solidFill>
            <a:schemeClr val="accent1"/>
          </a:solidFill>
          <a:ln w="28575" cap="rnd">
            <a:solidFill>
              <a:srgbClr val="00B050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</c:pivotFmt>
      <c:pivotFmt>
        <c:idx val="60"/>
        <c:spPr>
          <a:solidFill>
            <a:schemeClr val="accent1"/>
          </a:solidFill>
          <a:ln w="28575" cap="rnd">
            <a:solidFill>
              <a:schemeClr val="accent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61"/>
        <c:spPr>
          <a:solidFill>
            <a:schemeClr val="accent1"/>
          </a:solidFill>
          <a:ln w="28575" cap="rnd">
            <a:solidFill>
              <a:schemeClr val="accent2">
                <a:lumMod val="60000"/>
                <a:lumOff val="40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</c:pivotFmt>
      <c:pivotFmt>
        <c:idx val="62"/>
        <c:spPr>
          <a:solidFill>
            <a:schemeClr val="accent1"/>
          </a:solidFill>
          <a:ln w="28575" cap="rnd">
            <a:solidFill>
              <a:schemeClr val="accent6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</c:pivotFmt>
      <c:pivotFmt>
        <c:idx val="63"/>
        <c:spPr>
          <a:solidFill>
            <a:schemeClr val="accent1"/>
          </a:solidFill>
          <a:ln w="28575" cap="rnd">
            <a:solidFill>
              <a:srgbClr val="00B050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</c:pivotFmt>
    </c:pivotFmts>
    <c:plotArea>
      <c:layout>
        <c:manualLayout>
          <c:layoutTarget val="inner"/>
          <c:xMode val="edge"/>
          <c:yMode val="edge"/>
          <c:x val="0.3198514368396258"/>
          <c:y val="8.621791085037489E-2"/>
          <c:w val="0.6801485631603742"/>
          <c:h val="0.7244809642454233"/>
        </c:manualLayout>
      </c:layout>
      <c:lineChart>
        <c:grouping val="standard"/>
        <c:varyColors val="0"/>
        <c:ser>
          <c:idx val="0"/>
          <c:order val="0"/>
          <c:tx>
            <c:strRef>
              <c:f>WoodyEnglishUnits!$B$4:$B$6</c:f>
              <c:strCache>
                <c:ptCount val="1"/>
                <c:pt idx="0">
                  <c:v>Betula papyrifera - Inside</c:v>
                </c:pt>
              </c:strCache>
            </c:strRef>
          </c:tx>
          <c:spPr>
            <a:ln w="28575" cap="rnd">
              <a:solidFill>
                <a:schemeClr val="accent2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WoodyEnglishUnits!$D$51:$D$54</c:f>
                <c:numCache>
                  <c:formatCode>General</c:formatCode>
                  <c:ptCount val="4"/>
                  <c:pt idx="0">
                    <c:v>0</c:v>
                  </c:pt>
                  <c:pt idx="1">
                    <c:v>99.460281104453486</c:v>
                  </c:pt>
                  <c:pt idx="2">
                    <c:v>954.96857075488253</c:v>
                  </c:pt>
                  <c:pt idx="3">
                    <c:v>301.4616868213551</c:v>
                  </c:pt>
                </c:numCache>
              </c:numRef>
            </c:plus>
            <c:minus>
              <c:numRef>
                <c:f>WoodyEnglishUnits!$D$51:$D$54</c:f>
                <c:numCache>
                  <c:formatCode>General</c:formatCode>
                  <c:ptCount val="4"/>
                  <c:pt idx="0">
                    <c:v>0</c:v>
                  </c:pt>
                  <c:pt idx="1">
                    <c:v>99.460281104453486</c:v>
                  </c:pt>
                  <c:pt idx="2">
                    <c:v>954.96857075488253</c:v>
                  </c:pt>
                  <c:pt idx="3">
                    <c:v>301.4616868213551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WoodyEnglishUnits!$D$51:$D$54</c:f>
              <c:strCache>
                <c:ptCount val="4"/>
                <c:pt idx="0">
                  <c:v>2004</c:v>
                </c:pt>
                <c:pt idx="1">
                  <c:v>2005</c:v>
                </c:pt>
                <c:pt idx="2">
                  <c:v>2010</c:v>
                </c:pt>
                <c:pt idx="3">
                  <c:v>2018</c:v>
                </c:pt>
              </c:strCache>
            </c:strRef>
          </c:cat>
          <c:val>
            <c:numRef>
              <c:f>WoodyEnglishUnits!$D$51:$D$54</c:f>
              <c:numCache>
                <c:formatCode>#,##0</c:formatCode>
                <c:ptCount val="4"/>
                <c:pt idx="0">
                  <c:v>1540.8320493066258</c:v>
                </c:pt>
                <c:pt idx="1">
                  <c:v>1733.436055469954</c:v>
                </c:pt>
                <c:pt idx="2">
                  <c:v>5728.734542293867</c:v>
                </c:pt>
                <c:pt idx="3">
                  <c:v>3191.7235307065821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D87-4C19-9020-D4097D2A9C1A}"/>
            </c:ext>
          </c:extLst>
        </c:ser>
        <c:ser>
          <c:idx val="1"/>
          <c:order val="1"/>
          <c:tx>
            <c:strRef>
              <c:f>WoodyEnglishUnits!$C$4:$C$6</c:f>
              <c:strCache>
                <c:ptCount val="1"/>
                <c:pt idx="0">
                  <c:v>Betula papyrifera - Outside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WoodyEnglishUnits!$G$51:$G$54</c:f>
                <c:numCache>
                  <c:formatCode>General</c:formatCode>
                  <c:ptCount val="4"/>
                  <c:pt idx="0">
                    <c:v>251.61682000854427</c:v>
                  </c:pt>
                  <c:pt idx="1">
                    <c:v>140.65807845535855</c:v>
                  </c:pt>
                  <c:pt idx="2">
                    <c:v>169.37475549913827</c:v>
                  </c:pt>
                  <c:pt idx="3">
                    <c:v>568.46285621927689</c:v>
                  </c:pt>
                </c:numCache>
              </c:numRef>
            </c:plus>
            <c:minus>
              <c:numRef>
                <c:f>WoodyEnglishUnits!$G$51:$G$54</c:f>
                <c:numCache>
                  <c:formatCode>General</c:formatCode>
                  <c:ptCount val="4"/>
                  <c:pt idx="0">
                    <c:v>251.61682000854427</c:v>
                  </c:pt>
                  <c:pt idx="1">
                    <c:v>140.65807845535855</c:v>
                  </c:pt>
                  <c:pt idx="2">
                    <c:v>169.37475549913827</c:v>
                  </c:pt>
                  <c:pt idx="3">
                    <c:v>568.46285621927689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WoodyEnglishUnits!$D$51:$D$54</c:f>
              <c:strCache>
                <c:ptCount val="4"/>
                <c:pt idx="0">
                  <c:v>2004</c:v>
                </c:pt>
                <c:pt idx="1">
                  <c:v>2005</c:v>
                </c:pt>
                <c:pt idx="2">
                  <c:v>2010</c:v>
                </c:pt>
                <c:pt idx="3">
                  <c:v>2018</c:v>
                </c:pt>
              </c:strCache>
            </c:strRef>
          </c:cat>
          <c:val>
            <c:numRef>
              <c:f>WoodyEnglishUnits!$D$51:$D$54</c:f>
              <c:numCache>
                <c:formatCode>#,##0</c:formatCode>
                <c:ptCount val="4"/>
                <c:pt idx="0">
                  <c:v>2465.3312788906014</c:v>
                </c:pt>
                <c:pt idx="1">
                  <c:v>1926.0400616332822</c:v>
                </c:pt>
                <c:pt idx="2">
                  <c:v>2022.3420647149469</c:v>
                </c:pt>
                <c:pt idx="3">
                  <c:v>4750.8988186954311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D87-4C19-9020-D4097D2A9C1A}"/>
            </c:ext>
          </c:extLst>
        </c:ser>
        <c:ser>
          <c:idx val="2"/>
          <c:order val="2"/>
          <c:tx>
            <c:strRef>
              <c:f>WoodyEnglishUnits!$E$4:$E$6</c:f>
              <c:strCache>
                <c:ptCount val="1"/>
                <c:pt idx="0">
                  <c:v>Populus tremuloides - Inside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WoodyEnglishUnits!$D$61:$D$64</c:f>
                <c:numCache>
                  <c:formatCode>General</c:formatCode>
                  <c:ptCount val="4"/>
                  <c:pt idx="0">
                    <c:v>421.03547060953639</c:v>
                  </c:pt>
                  <c:pt idx="1">
                    <c:v>254.54269531759186</c:v>
                  </c:pt>
                  <c:pt idx="2">
                    <c:v>234.76479207243614</c:v>
                  </c:pt>
                  <c:pt idx="3">
                    <c:v>0</c:v>
                  </c:pt>
                </c:numCache>
              </c:numRef>
            </c:plus>
            <c:minus>
              <c:numRef>
                <c:f>WoodyEnglishUnits!$D$61:$D$64</c:f>
                <c:numCache>
                  <c:formatCode>General</c:formatCode>
                  <c:ptCount val="4"/>
                  <c:pt idx="0">
                    <c:v>421.03547060953639</c:v>
                  </c:pt>
                  <c:pt idx="1">
                    <c:v>254.54269531759186</c:v>
                  </c:pt>
                  <c:pt idx="2">
                    <c:v>234.76479207243614</c:v>
                  </c:pt>
                  <c:pt idx="3">
                    <c:v>0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WoodyEnglishUnits!$D$51:$D$54</c:f>
              <c:strCache>
                <c:ptCount val="4"/>
                <c:pt idx="0">
                  <c:v>2004</c:v>
                </c:pt>
                <c:pt idx="1">
                  <c:v>2005</c:v>
                </c:pt>
                <c:pt idx="2">
                  <c:v>2010</c:v>
                </c:pt>
                <c:pt idx="3">
                  <c:v>2018</c:v>
                </c:pt>
              </c:strCache>
            </c:strRef>
          </c:cat>
          <c:val>
            <c:numRef>
              <c:f>WoodyEnglishUnits!$D$51:$D$54</c:f>
              <c:numCache>
                <c:formatCode>#,##0</c:formatCode>
                <c:ptCount val="4"/>
                <c:pt idx="0">
                  <c:v>3081.664098613252</c:v>
                </c:pt>
                <c:pt idx="1">
                  <c:v>2351.7962857837979</c:v>
                </c:pt>
                <c:pt idx="2">
                  <c:v>2889.0600924499231</c:v>
                </c:pt>
                <c:pt idx="3">
                  <c:v>3081.6640986132516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D87-4C19-9020-D4097D2A9C1A}"/>
            </c:ext>
          </c:extLst>
        </c:ser>
        <c:ser>
          <c:idx val="3"/>
          <c:order val="3"/>
          <c:tx>
            <c:strRef>
              <c:f>WoodyEnglishUnits!$F$4:$F$6</c:f>
              <c:strCache>
                <c:ptCount val="1"/>
                <c:pt idx="0">
                  <c:v>Populus tremuloides - Outside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WoodyEnglishUnits!$G$45:$G$48</c:f>
                <c:numCache>
                  <c:formatCode>General</c:formatCode>
                  <c:ptCount val="4"/>
                  <c:pt idx="0">
                    <c:v>0</c:v>
                  </c:pt>
                  <c:pt idx="1">
                    <c:v>173.63210163914044</c:v>
                  </c:pt>
                  <c:pt idx="2">
                    <c:v>118.61330645909109</c:v>
                  </c:pt>
                  <c:pt idx="3">
                    <c:v>174.86093580869374</c:v>
                  </c:pt>
                </c:numCache>
              </c:numRef>
            </c:plus>
            <c:minus>
              <c:numRef>
                <c:f>WoodyEnglishUnits!$G$45:$G$48</c:f>
                <c:numCache>
                  <c:formatCode>General</c:formatCode>
                  <c:ptCount val="4"/>
                  <c:pt idx="0">
                    <c:v>0</c:v>
                  </c:pt>
                  <c:pt idx="1">
                    <c:v>173.63210163914044</c:v>
                  </c:pt>
                  <c:pt idx="2">
                    <c:v>118.61330645909109</c:v>
                  </c:pt>
                  <c:pt idx="3">
                    <c:v>174.86093580869374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WoodyEnglishUnits!$D$51:$D$54</c:f>
              <c:strCache>
                <c:ptCount val="4"/>
                <c:pt idx="0">
                  <c:v>2004</c:v>
                </c:pt>
                <c:pt idx="1">
                  <c:v>2005</c:v>
                </c:pt>
                <c:pt idx="2">
                  <c:v>2010</c:v>
                </c:pt>
                <c:pt idx="3">
                  <c:v>2018</c:v>
                </c:pt>
              </c:strCache>
            </c:strRef>
          </c:cat>
          <c:val>
            <c:numRef>
              <c:f>WoodyEnglishUnits!$D$51:$D$54</c:f>
              <c:numCache>
                <c:formatCode>#,##0</c:formatCode>
                <c:ptCount val="4"/>
                <c:pt idx="0">
                  <c:v>2600.1540832049313</c:v>
                </c:pt>
                <c:pt idx="1">
                  <c:v>3433.8542813119102</c:v>
                </c:pt>
                <c:pt idx="2">
                  <c:v>2751.4858023332608</c:v>
                </c:pt>
                <c:pt idx="3">
                  <c:v>2696.4560862865951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D87-4C19-9020-D4097D2A9C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3460080"/>
        <c:axId val="263460472"/>
      </c:lineChart>
      <c:catAx>
        <c:axId val="263460080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3460472"/>
        <c:crosses val="autoZero"/>
        <c:auto val="1"/>
        <c:lblAlgn val="ctr"/>
        <c:lblOffset val="100"/>
        <c:noMultiLvlLbl val="0"/>
      </c:catAx>
      <c:valAx>
        <c:axId val="263460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Mean TPA</a:t>
                </a:r>
              </a:p>
            </c:rich>
          </c:tx>
          <c:layout>
            <c:manualLayout>
              <c:xMode val="edge"/>
              <c:yMode val="edge"/>
              <c:x val="0.15530398967504555"/>
              <c:y val="0.3820551926277354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3460080"/>
        <c:crossesAt val="1"/>
        <c:crossBetween val="between"/>
      </c:valAx>
      <c:dTable>
        <c:showHorzBorder val="1"/>
        <c:showVertBorder val="1"/>
        <c:showOutline val="0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ln w="9525">
                  <a:noFill/>
                </a:ln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MNDNR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Berger, Alaina (DNR)</dc:creator>
  <cp:keywords/>
  <dc:description/>
  <cp:lastModifiedBy>Berger, Alaina (DNR)</cp:lastModifiedBy>
  <cp:revision>2</cp:revision>
  <cp:lastPrinted>2019-10-09T17:04:00Z</cp:lastPrinted>
  <dcterms:created xsi:type="dcterms:W3CDTF">2019-10-09T17:00:00Z</dcterms:created>
  <dcterms:modified xsi:type="dcterms:W3CDTF">2019-10-09T17:07:00Z</dcterms:modified>
</cp:coreProperties>
</file>