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27" w:rsidRDefault="00502D27" w:rsidP="00502D27">
      <w:pPr>
        <w:jc w:val="center"/>
        <w:rPr>
          <w:rFonts w:cstheme="minorHAnsi"/>
          <w:b/>
          <w:color w:val="000000" w:themeColor="text1"/>
        </w:rPr>
      </w:pPr>
      <w:r w:rsidRPr="007209D0">
        <w:rPr>
          <w:rFonts w:cstheme="minorHAnsi"/>
          <w:b/>
          <w:color w:val="000000" w:themeColor="text1"/>
        </w:rPr>
        <w:t>Selected Bibliography</w:t>
      </w:r>
    </w:p>
    <w:p w:rsidR="00502D27" w:rsidRPr="007209D0" w:rsidRDefault="00502D27" w:rsidP="00502D27">
      <w:pPr>
        <w:jc w:val="center"/>
        <w:rPr>
          <w:rFonts w:cstheme="minorHAnsi"/>
          <w:b/>
          <w:color w:val="000000" w:themeColor="text1"/>
        </w:rPr>
      </w:pPr>
    </w:p>
    <w:p w:rsidR="00502D27" w:rsidRDefault="00502D27" w:rsidP="00502D27">
      <w:pPr>
        <w:ind w:left="720" w:hanging="720"/>
        <w:rPr>
          <w:rFonts w:cstheme="minorHAnsi"/>
          <w:color w:val="000000" w:themeColor="text1"/>
        </w:rPr>
      </w:pPr>
      <w:r w:rsidRPr="00BD08B8">
        <w:rPr>
          <w:rFonts w:cstheme="minorHAnsi"/>
          <w:color w:val="000000" w:themeColor="text1"/>
        </w:rPr>
        <w:t>Aaseng, N.E., Almendinger, J.C., Dana, R.P., Hanson, D.S., Lee, M.D., Rowe, E.R., Rusterholz, K.A. and D.S. Wovcha. 2011. Minnesota’s native plant community classification: A statewide classification of terrestrial and wetland vegetation based on numerical analysis of plot data. Biological Report No. 108. Minnesota County Biological Survey, Ecological Land Classification Program, and Natural Heritage and Nongame Research Program. St. Paul: Minnesota Department of Natural Resources.</w:t>
      </w:r>
    </w:p>
    <w:p w:rsidR="00502D27" w:rsidRPr="001220B6" w:rsidRDefault="00502D27" w:rsidP="00502D27">
      <w:pPr>
        <w:rPr>
          <w:rFonts w:cstheme="minorHAnsi"/>
          <w:color w:val="000000" w:themeColor="text1"/>
        </w:rPr>
      </w:pPr>
      <w:r w:rsidRPr="001220B6">
        <w:rPr>
          <w:rFonts w:cstheme="minorHAnsi"/>
          <w:color w:val="000000" w:themeColor="text1"/>
        </w:rPr>
        <w:t>Anderson, M.J. 2001. A new method for non-parametric multivariate analysis of variance. Austral Ecology 26: 32-46.</w:t>
      </w:r>
    </w:p>
    <w:p w:rsidR="00502D27" w:rsidRPr="001220B6" w:rsidRDefault="00502D27" w:rsidP="00502D27">
      <w:pPr>
        <w:ind w:left="720" w:hanging="720"/>
        <w:rPr>
          <w:rFonts w:cstheme="minorHAnsi"/>
          <w:color w:val="000000" w:themeColor="text1"/>
        </w:rPr>
      </w:pPr>
      <w:r w:rsidRPr="001220B6">
        <w:rPr>
          <w:rFonts w:cstheme="minorHAnsi"/>
          <w:color w:val="000000" w:themeColor="text1"/>
        </w:rPr>
        <w:t>Berger, A. L., K. Puettmann, G. Host. 2004. Harvesting impacts on soil and understory vegetation: The influence of season of harvest and within-site disturbance patterns on clear-cut aspen stands in Minnesota. Canadian Journal of Forest Research, Vol. 34 (10): 2159-2168.</w:t>
      </w:r>
    </w:p>
    <w:p w:rsidR="00502D27" w:rsidRPr="001220B6" w:rsidRDefault="00502D27" w:rsidP="00502D27">
      <w:pPr>
        <w:spacing w:before="100" w:beforeAutospacing="1" w:after="100" w:afterAutospacing="1" w:line="240" w:lineRule="auto"/>
        <w:ind w:left="480" w:hanging="480"/>
        <w:rPr>
          <w:rFonts w:eastAsia="Times New Roman" w:cstheme="minorHAnsi"/>
          <w:color w:val="000000" w:themeColor="text1"/>
        </w:rPr>
      </w:pPr>
      <w:r w:rsidRPr="001220B6">
        <w:rPr>
          <w:rFonts w:eastAsia="Times New Roman" w:cstheme="minorHAnsi"/>
          <w:color w:val="000000" w:themeColor="text1"/>
        </w:rPr>
        <w:t>Bell, F. W</w:t>
      </w:r>
      <w:r>
        <w:rPr>
          <w:rFonts w:eastAsia="Times New Roman" w:cstheme="minorHAnsi"/>
          <w:color w:val="000000" w:themeColor="text1"/>
        </w:rPr>
        <w:t>.</w:t>
      </w:r>
      <w:r w:rsidRPr="001220B6">
        <w:rPr>
          <w:rFonts w:eastAsia="Times New Roman" w:cstheme="minorHAnsi"/>
          <w:color w:val="000000" w:themeColor="text1"/>
        </w:rPr>
        <w:t>, M</w:t>
      </w:r>
      <w:r>
        <w:rPr>
          <w:rFonts w:eastAsia="Times New Roman" w:cstheme="minorHAnsi"/>
          <w:color w:val="000000" w:themeColor="text1"/>
        </w:rPr>
        <w:t>.</w:t>
      </w:r>
      <w:r w:rsidRPr="001220B6">
        <w:rPr>
          <w:rFonts w:eastAsia="Times New Roman" w:cstheme="minorHAnsi"/>
          <w:color w:val="000000" w:themeColor="text1"/>
        </w:rPr>
        <w:t xml:space="preserve"> Kershaw, I</w:t>
      </w:r>
      <w:r>
        <w:rPr>
          <w:rFonts w:eastAsia="Times New Roman" w:cstheme="minorHAnsi"/>
          <w:color w:val="000000" w:themeColor="text1"/>
        </w:rPr>
        <w:t>.</w:t>
      </w:r>
      <w:r w:rsidRPr="001220B6">
        <w:rPr>
          <w:rFonts w:eastAsia="Times New Roman" w:cstheme="minorHAnsi"/>
          <w:color w:val="000000" w:themeColor="text1"/>
        </w:rPr>
        <w:t xml:space="preserve"> Aubin, N</w:t>
      </w:r>
      <w:r>
        <w:rPr>
          <w:rFonts w:eastAsia="Times New Roman" w:cstheme="minorHAnsi"/>
          <w:color w:val="000000" w:themeColor="text1"/>
        </w:rPr>
        <w:t>.</w:t>
      </w:r>
      <w:r w:rsidRPr="001220B6">
        <w:rPr>
          <w:rFonts w:eastAsia="Times New Roman" w:cstheme="minorHAnsi"/>
          <w:color w:val="000000" w:themeColor="text1"/>
        </w:rPr>
        <w:t xml:space="preserve"> Thiffault, J</w:t>
      </w:r>
      <w:r>
        <w:rPr>
          <w:rFonts w:eastAsia="Times New Roman" w:cstheme="minorHAnsi"/>
          <w:color w:val="000000" w:themeColor="text1"/>
        </w:rPr>
        <w:t>.</w:t>
      </w:r>
      <w:r w:rsidRPr="001220B6">
        <w:rPr>
          <w:rFonts w:eastAsia="Times New Roman" w:cstheme="minorHAnsi"/>
          <w:color w:val="000000" w:themeColor="text1"/>
        </w:rPr>
        <w:t xml:space="preserve"> Dacosta, and A</w:t>
      </w:r>
      <w:r>
        <w:rPr>
          <w:rFonts w:eastAsia="Times New Roman" w:cstheme="minorHAnsi"/>
          <w:color w:val="000000" w:themeColor="text1"/>
        </w:rPr>
        <w:t>.</w:t>
      </w:r>
      <w:r w:rsidRPr="001220B6">
        <w:rPr>
          <w:rFonts w:eastAsia="Times New Roman" w:cstheme="minorHAnsi"/>
          <w:color w:val="000000" w:themeColor="text1"/>
        </w:rPr>
        <w:t xml:space="preserve"> Wiensczyk. 2011. “Ecology and Traits of Plant Species That Compete with Boreal and Temperate Forest Conifers: An Overview of Available Information and Its Use in Forest Management in Canada.” </w:t>
      </w:r>
      <w:r w:rsidRPr="001220B6">
        <w:rPr>
          <w:rFonts w:eastAsia="Times New Roman" w:cstheme="minorHAnsi"/>
          <w:i/>
          <w:iCs/>
          <w:color w:val="000000" w:themeColor="text1"/>
        </w:rPr>
        <w:t>Forestry Chronicle</w:t>
      </w:r>
      <w:r w:rsidRPr="001220B6">
        <w:rPr>
          <w:rFonts w:eastAsia="Times New Roman" w:cstheme="minorHAnsi"/>
          <w:color w:val="000000" w:themeColor="text1"/>
        </w:rPr>
        <w:t xml:space="preserve"> 87 (2): 161–74. https://doi.org/10.5558/tfc2011-006.</w:t>
      </w:r>
    </w:p>
    <w:p w:rsidR="00502D27" w:rsidRPr="001220B6" w:rsidRDefault="00502D27" w:rsidP="00502D27">
      <w:pPr>
        <w:ind w:left="720" w:hanging="720"/>
        <w:rPr>
          <w:rFonts w:cstheme="minorHAnsi"/>
          <w:color w:val="000000" w:themeColor="text1"/>
        </w:rPr>
      </w:pPr>
      <w:r w:rsidRPr="001220B6">
        <w:rPr>
          <w:rFonts w:cstheme="minorHAnsi"/>
          <w:color w:val="000000" w:themeColor="text1"/>
        </w:rPr>
        <w:t>Bazzaz G</w:t>
      </w:r>
      <w:r>
        <w:rPr>
          <w:rFonts w:cstheme="minorHAnsi"/>
          <w:color w:val="000000" w:themeColor="text1"/>
        </w:rPr>
        <w:t>.</w:t>
      </w:r>
      <w:r w:rsidRPr="001220B6">
        <w:rPr>
          <w:rFonts w:cstheme="minorHAnsi"/>
          <w:color w:val="000000" w:themeColor="text1"/>
        </w:rPr>
        <w:t xml:space="preserve">  2003. The herbaceous layer as a filter determining spatial pattern in forest tree regeneration. Pages265–282</w:t>
      </w:r>
      <w:r>
        <w:rPr>
          <w:rFonts w:cstheme="minorHAnsi"/>
          <w:color w:val="000000" w:themeColor="text1"/>
        </w:rPr>
        <w:t xml:space="preserve">; </w:t>
      </w:r>
      <w:r w:rsidRPr="009B0F17">
        <w:rPr>
          <w:rFonts w:cstheme="minorHAnsi"/>
          <w:i/>
          <w:color w:val="000000" w:themeColor="text1"/>
        </w:rPr>
        <w:t>IN</w:t>
      </w:r>
      <w:r>
        <w:rPr>
          <w:rFonts w:cstheme="minorHAnsi"/>
          <w:color w:val="000000" w:themeColor="text1"/>
        </w:rPr>
        <w:t xml:space="preserve"> </w:t>
      </w:r>
      <w:r w:rsidRPr="001220B6">
        <w:rPr>
          <w:rFonts w:cstheme="minorHAnsi"/>
          <w:color w:val="000000" w:themeColor="text1"/>
        </w:rPr>
        <w:t>Gilliam FS Roberts MR. eds.</w:t>
      </w:r>
      <w:r>
        <w:rPr>
          <w:rFonts w:cstheme="minorHAnsi"/>
          <w:color w:val="000000" w:themeColor="text1"/>
        </w:rPr>
        <w:t xml:space="preserve"> </w:t>
      </w:r>
      <w:r w:rsidRPr="001220B6">
        <w:rPr>
          <w:rFonts w:cstheme="minorHAnsi"/>
          <w:color w:val="000000" w:themeColor="text1"/>
        </w:rPr>
        <w:t>The Herbaceous Layer in Forests of Eastern North America. New York</w:t>
      </w:r>
      <w:r>
        <w:rPr>
          <w:rFonts w:cstheme="minorHAnsi"/>
          <w:color w:val="000000" w:themeColor="text1"/>
        </w:rPr>
        <w:t xml:space="preserve"> </w:t>
      </w:r>
      <w:r w:rsidRPr="001220B6">
        <w:rPr>
          <w:rFonts w:cstheme="minorHAnsi"/>
          <w:color w:val="000000" w:themeColor="text1"/>
        </w:rPr>
        <w:t>Oxford University Press.</w:t>
      </w:r>
    </w:p>
    <w:p w:rsidR="00502D27" w:rsidRPr="001220B6" w:rsidRDefault="00502D27" w:rsidP="00502D27">
      <w:pPr>
        <w:rPr>
          <w:rFonts w:cstheme="minorHAnsi"/>
          <w:color w:val="000000" w:themeColor="text1"/>
        </w:rPr>
      </w:pPr>
      <w:r w:rsidRPr="001220B6">
        <w:rPr>
          <w:rFonts w:cstheme="minorHAnsi"/>
          <w:color w:val="000000" w:themeColor="text1"/>
        </w:rPr>
        <w:t>Burns, R.M., Honkala, B.H., 1990. Silvics of North America, vol. 1. Agriculture Handbook, vol. 654. USDA Forest Service, Washington, DC, USA.</w:t>
      </w:r>
    </w:p>
    <w:p w:rsidR="00502D27" w:rsidRPr="001220B6" w:rsidRDefault="00502D27" w:rsidP="00502D27">
      <w:pPr>
        <w:spacing w:before="100" w:beforeAutospacing="1" w:after="100" w:afterAutospacing="1" w:line="240" w:lineRule="auto"/>
        <w:ind w:left="480" w:hanging="480"/>
        <w:rPr>
          <w:rFonts w:eastAsia="Times New Roman" w:cstheme="minorHAnsi"/>
          <w:color w:val="000000" w:themeColor="text1"/>
        </w:rPr>
      </w:pPr>
      <w:r w:rsidRPr="001220B6">
        <w:rPr>
          <w:rFonts w:eastAsia="Times New Roman" w:cstheme="minorHAnsi"/>
          <w:color w:val="000000" w:themeColor="text1"/>
        </w:rPr>
        <w:t xml:space="preserve">Clarke, K. R. 1993. “Non‐parametric Multivariate Analyses of Changes in Community Structure.” </w:t>
      </w:r>
      <w:r w:rsidRPr="001220B6">
        <w:rPr>
          <w:rFonts w:eastAsia="Times New Roman" w:cstheme="minorHAnsi"/>
          <w:i/>
          <w:iCs/>
          <w:color w:val="000000" w:themeColor="text1"/>
        </w:rPr>
        <w:t>Australian Journal of Ecology</w:t>
      </w:r>
      <w:r w:rsidRPr="001220B6">
        <w:rPr>
          <w:rFonts w:eastAsia="Times New Roman" w:cstheme="minorHAnsi"/>
          <w:color w:val="000000" w:themeColor="text1"/>
        </w:rPr>
        <w:t xml:space="preserve"> 18 (1): 117–43. https://doi.org/10.1111/j.1442-9993.1993.tb00438.x.</w:t>
      </w:r>
    </w:p>
    <w:p w:rsidR="00502D27" w:rsidRPr="001220B6" w:rsidRDefault="00502D27" w:rsidP="00502D27">
      <w:pPr>
        <w:ind w:left="720" w:hanging="720"/>
        <w:rPr>
          <w:rFonts w:cstheme="minorHAnsi"/>
          <w:color w:val="000000" w:themeColor="text1"/>
        </w:rPr>
      </w:pPr>
      <w:r w:rsidRPr="001220B6">
        <w:rPr>
          <w:rFonts w:cstheme="minorHAnsi"/>
          <w:color w:val="000000" w:themeColor="text1"/>
        </w:rPr>
        <w:t xml:space="preserve">Gilliam, </w:t>
      </w:r>
      <w:r>
        <w:rPr>
          <w:rFonts w:cstheme="minorHAnsi"/>
          <w:color w:val="000000" w:themeColor="text1"/>
        </w:rPr>
        <w:t xml:space="preserve">F. 2007. </w:t>
      </w:r>
      <w:r w:rsidRPr="001220B6">
        <w:rPr>
          <w:rFonts w:cstheme="minorHAnsi"/>
          <w:color w:val="000000" w:themeColor="text1"/>
        </w:rPr>
        <w:t>The Ecological Significance of the Herbaceous Layer in Temperate Forest Ecosystems, BioScience, Volume 57, Issue 10, Pages 845–858, https://doi.org/10.1641/B571007</w:t>
      </w:r>
    </w:p>
    <w:p w:rsidR="00502D27" w:rsidRPr="001220B6" w:rsidRDefault="00502D27" w:rsidP="00502D27">
      <w:pPr>
        <w:rPr>
          <w:rFonts w:cstheme="minorHAnsi"/>
          <w:color w:val="000000" w:themeColor="text1"/>
        </w:rPr>
      </w:pPr>
      <w:r w:rsidRPr="001220B6">
        <w:rPr>
          <w:rFonts w:cstheme="minorHAnsi"/>
          <w:color w:val="000000" w:themeColor="text1"/>
        </w:rPr>
        <w:t>Gleason, H.A., Cronquist, A., 1991. Manual of Vascular Plants of Northeastern United States and Adjacent Canada, 2nd ed. New York Botanical Garden, New York.</w:t>
      </w:r>
    </w:p>
    <w:p w:rsidR="00502D27" w:rsidRPr="001220B6" w:rsidRDefault="00502D27" w:rsidP="00502D27">
      <w:pPr>
        <w:spacing w:before="100" w:beforeAutospacing="1" w:after="100" w:afterAutospacing="1" w:line="240" w:lineRule="auto"/>
        <w:ind w:left="480" w:hanging="480"/>
        <w:rPr>
          <w:rFonts w:eastAsia="Times New Roman" w:cstheme="minorHAnsi"/>
          <w:color w:val="000000" w:themeColor="text1"/>
        </w:rPr>
      </w:pPr>
      <w:r>
        <w:rPr>
          <w:rFonts w:eastAsia="Times New Roman" w:cstheme="minorHAnsi"/>
          <w:color w:val="000000" w:themeColor="text1"/>
        </w:rPr>
        <w:t>Grime, J P, and J.</w:t>
      </w:r>
      <w:r w:rsidRPr="001220B6">
        <w:rPr>
          <w:rFonts w:eastAsia="Times New Roman" w:cstheme="minorHAnsi"/>
          <w:color w:val="000000" w:themeColor="text1"/>
        </w:rPr>
        <w:t>M</w:t>
      </w:r>
      <w:r>
        <w:rPr>
          <w:rFonts w:eastAsia="Times New Roman" w:cstheme="minorHAnsi"/>
          <w:color w:val="000000" w:themeColor="text1"/>
        </w:rPr>
        <w:t>.</w:t>
      </w:r>
      <w:r w:rsidRPr="001220B6">
        <w:rPr>
          <w:rFonts w:eastAsia="Times New Roman" w:cstheme="minorHAnsi"/>
          <w:color w:val="000000" w:themeColor="text1"/>
        </w:rPr>
        <w:t xml:space="preserve"> L</w:t>
      </w:r>
      <w:r>
        <w:rPr>
          <w:rFonts w:eastAsia="Times New Roman" w:cstheme="minorHAnsi"/>
          <w:color w:val="000000" w:themeColor="text1"/>
        </w:rPr>
        <w:t>.</w:t>
      </w:r>
      <w:r w:rsidRPr="001220B6">
        <w:rPr>
          <w:rFonts w:eastAsia="Times New Roman" w:cstheme="minorHAnsi"/>
          <w:color w:val="000000" w:themeColor="text1"/>
        </w:rPr>
        <w:t xml:space="preserve"> Mackey. 2002. “The Role of Plasticity in Resource Capture by Plants Edited by Foxit Reader,” 299–307.</w:t>
      </w:r>
    </w:p>
    <w:p w:rsidR="00502D27" w:rsidRPr="00AF1E4E" w:rsidRDefault="00502D27" w:rsidP="00502D27">
      <w:pPr>
        <w:widowControl w:val="0"/>
        <w:autoSpaceDE w:val="0"/>
        <w:autoSpaceDN w:val="0"/>
        <w:adjustRightInd w:val="0"/>
        <w:spacing w:line="240" w:lineRule="auto"/>
        <w:ind w:left="480" w:hanging="480"/>
        <w:rPr>
          <w:rFonts w:ascii="Calibri" w:hAnsi="Calibri" w:cs="Calibri"/>
          <w:noProof/>
          <w:szCs w:val="24"/>
        </w:rPr>
      </w:pPr>
      <w:r w:rsidRPr="00AF1E4E">
        <w:rPr>
          <w:rFonts w:ascii="Calibri" w:hAnsi="Calibri" w:cs="Calibri"/>
          <w:noProof/>
          <w:szCs w:val="24"/>
        </w:rPr>
        <w:t xml:space="preserve">Kattge, J., S. Diaz, S. Lavorel, I. C. Prentice, P. Leadley, G. BÖNISCH, E. GARNIER, et al. 2011. “TRY - a Global Database of Plant Traits.” </w:t>
      </w:r>
      <w:r w:rsidRPr="00AF1E4E">
        <w:rPr>
          <w:rFonts w:ascii="Calibri" w:hAnsi="Calibri" w:cs="Calibri"/>
          <w:i/>
          <w:iCs/>
          <w:noProof/>
          <w:szCs w:val="24"/>
        </w:rPr>
        <w:t>Global Change Biology</w:t>
      </w:r>
      <w:r w:rsidRPr="00AF1E4E">
        <w:rPr>
          <w:rFonts w:ascii="Calibri" w:hAnsi="Calibri" w:cs="Calibri"/>
          <w:noProof/>
          <w:szCs w:val="24"/>
        </w:rPr>
        <w:t xml:space="preserve"> 17 (9): 2905–35. </w:t>
      </w:r>
      <w:r w:rsidRPr="00813D09">
        <w:rPr>
          <w:rFonts w:ascii="Calibri" w:hAnsi="Calibri" w:cs="Calibri"/>
          <w:noProof/>
          <w:szCs w:val="24"/>
        </w:rPr>
        <w:t>https://doi.org/10.1111/j.1365-2486.2011.02451.x.</w:t>
      </w:r>
    </w:p>
    <w:p w:rsidR="00502D27" w:rsidRPr="001220B6" w:rsidRDefault="00502D27" w:rsidP="00502D27">
      <w:pPr>
        <w:rPr>
          <w:rFonts w:cstheme="minorHAnsi"/>
          <w:color w:val="000000" w:themeColor="text1"/>
        </w:rPr>
      </w:pPr>
      <w:r w:rsidRPr="001220B6">
        <w:rPr>
          <w:rFonts w:cstheme="minorHAnsi"/>
          <w:color w:val="000000" w:themeColor="text1"/>
        </w:rPr>
        <w:t>McCarthy, J., 2001. Gap dynamics of forest trees: A review with particular attention to boreal forests. Environmental Reviews 9, 1–59.</w:t>
      </w:r>
    </w:p>
    <w:p w:rsidR="00502D27" w:rsidRPr="001220B6" w:rsidRDefault="00502D27" w:rsidP="00502D27">
      <w:pPr>
        <w:rPr>
          <w:rFonts w:cstheme="minorHAnsi"/>
          <w:color w:val="000000" w:themeColor="text1"/>
        </w:rPr>
      </w:pPr>
      <w:r>
        <w:rPr>
          <w:rFonts w:cstheme="minorHAnsi"/>
          <w:color w:val="000000" w:themeColor="text1"/>
        </w:rPr>
        <w:lastRenderedPageBreak/>
        <w:t>McCune</w:t>
      </w:r>
      <w:r w:rsidRPr="001220B6">
        <w:rPr>
          <w:rFonts w:cstheme="minorHAnsi"/>
          <w:color w:val="000000" w:themeColor="text1"/>
        </w:rPr>
        <w:t>, B., AND J. G</w:t>
      </w:r>
      <w:r>
        <w:rPr>
          <w:rFonts w:cstheme="minorHAnsi"/>
          <w:color w:val="000000" w:themeColor="text1"/>
        </w:rPr>
        <w:t>race</w:t>
      </w:r>
      <w:r w:rsidRPr="001220B6">
        <w:rPr>
          <w:rFonts w:cstheme="minorHAnsi"/>
          <w:color w:val="000000" w:themeColor="text1"/>
        </w:rPr>
        <w:t>. 2002. Analysis of ecological communities. MjM Software Design, Gleneden Beach, OR. 300 p.</w:t>
      </w:r>
    </w:p>
    <w:p w:rsidR="00502D27" w:rsidRPr="001220B6" w:rsidRDefault="00502D27" w:rsidP="00502D27">
      <w:pPr>
        <w:autoSpaceDE w:val="0"/>
        <w:autoSpaceDN w:val="0"/>
        <w:adjustRightInd w:val="0"/>
        <w:spacing w:after="0" w:line="240" w:lineRule="auto"/>
        <w:rPr>
          <w:rFonts w:cstheme="minorHAnsi"/>
          <w:color w:val="000000" w:themeColor="text1"/>
        </w:rPr>
      </w:pPr>
      <w:r w:rsidRPr="001220B6">
        <w:rPr>
          <w:rFonts w:cstheme="minorHAnsi"/>
          <w:color w:val="000000" w:themeColor="text1"/>
        </w:rPr>
        <w:t>M</w:t>
      </w:r>
      <w:r>
        <w:rPr>
          <w:rFonts w:cstheme="minorHAnsi"/>
          <w:color w:val="000000" w:themeColor="text1"/>
        </w:rPr>
        <w:t>c</w:t>
      </w:r>
      <w:r w:rsidRPr="001220B6">
        <w:rPr>
          <w:rFonts w:cstheme="minorHAnsi"/>
          <w:color w:val="000000" w:themeColor="text1"/>
        </w:rPr>
        <w:t>C</w:t>
      </w:r>
      <w:r>
        <w:rPr>
          <w:rFonts w:cstheme="minorHAnsi"/>
          <w:color w:val="000000" w:themeColor="text1"/>
        </w:rPr>
        <w:t>une</w:t>
      </w:r>
      <w:r w:rsidRPr="001220B6">
        <w:rPr>
          <w:rFonts w:cstheme="minorHAnsi"/>
          <w:color w:val="000000" w:themeColor="text1"/>
        </w:rPr>
        <w:t>, B., AND M.J.</w:t>
      </w:r>
      <w:r>
        <w:rPr>
          <w:rFonts w:cstheme="minorHAnsi"/>
          <w:color w:val="000000" w:themeColor="text1"/>
        </w:rPr>
        <w:t xml:space="preserve"> </w:t>
      </w:r>
      <w:r w:rsidRPr="001220B6">
        <w:rPr>
          <w:rFonts w:cstheme="minorHAnsi"/>
          <w:color w:val="000000" w:themeColor="text1"/>
        </w:rPr>
        <w:t>M</w:t>
      </w:r>
      <w:r>
        <w:rPr>
          <w:rFonts w:cstheme="minorHAnsi"/>
          <w:color w:val="000000" w:themeColor="text1"/>
        </w:rPr>
        <w:t>efford</w:t>
      </w:r>
      <w:r w:rsidRPr="001220B6">
        <w:rPr>
          <w:rFonts w:cstheme="minorHAnsi"/>
          <w:color w:val="000000" w:themeColor="text1"/>
        </w:rPr>
        <w:t xml:space="preserve">. 2006. </w:t>
      </w:r>
      <w:r w:rsidRPr="001220B6">
        <w:rPr>
          <w:rFonts w:cstheme="minorHAnsi"/>
          <w:i/>
          <w:iCs/>
          <w:color w:val="000000" w:themeColor="text1"/>
        </w:rPr>
        <w:t>Multivariate Analysis of Ecological Data</w:t>
      </w:r>
      <w:r w:rsidRPr="001220B6">
        <w:rPr>
          <w:rFonts w:cstheme="minorHAnsi"/>
          <w:color w:val="000000" w:themeColor="text1"/>
        </w:rPr>
        <w:t>, Ver. 5.10. MjM Software Design, Gleneden Beach, OR. 28 p.</w:t>
      </w:r>
    </w:p>
    <w:p w:rsidR="00502D27" w:rsidRPr="001220B6" w:rsidRDefault="00502D27" w:rsidP="00502D27">
      <w:pPr>
        <w:autoSpaceDE w:val="0"/>
        <w:autoSpaceDN w:val="0"/>
        <w:adjustRightInd w:val="0"/>
        <w:spacing w:after="0" w:line="240" w:lineRule="auto"/>
        <w:rPr>
          <w:rFonts w:cstheme="minorHAnsi"/>
          <w:color w:val="000000" w:themeColor="text1"/>
        </w:rPr>
      </w:pPr>
    </w:p>
    <w:p w:rsidR="00502D27" w:rsidRPr="001220B6" w:rsidRDefault="00502D27" w:rsidP="00502D27">
      <w:pPr>
        <w:autoSpaceDE w:val="0"/>
        <w:autoSpaceDN w:val="0"/>
        <w:adjustRightInd w:val="0"/>
        <w:spacing w:after="0" w:line="240" w:lineRule="auto"/>
        <w:ind w:left="720" w:hanging="720"/>
        <w:rPr>
          <w:rFonts w:cstheme="minorHAnsi"/>
          <w:color w:val="000000" w:themeColor="text1"/>
        </w:rPr>
      </w:pPr>
      <w:r w:rsidRPr="001220B6">
        <w:rPr>
          <w:rFonts w:cstheme="minorHAnsi"/>
          <w:color w:val="000000" w:themeColor="text1"/>
        </w:rPr>
        <w:t xml:space="preserve">Minnesota Department of Natural Resources, 2007. A handbook for collecting vegetation plot data in Minnesota: the </w:t>
      </w:r>
      <w:r w:rsidR="00AD6DDE" w:rsidRPr="001220B6">
        <w:rPr>
          <w:rFonts w:cstheme="minorHAnsi"/>
          <w:color w:val="000000" w:themeColor="text1"/>
        </w:rPr>
        <w:t>relevé</w:t>
      </w:r>
      <w:r w:rsidRPr="001220B6">
        <w:rPr>
          <w:rFonts w:cstheme="minorHAnsi"/>
          <w:color w:val="000000" w:themeColor="text1"/>
        </w:rPr>
        <w:t xml:space="preserve"> method. Minnesota County Biological Survey, Minnesota Natural Heritage and Nongame Research Program, and Ecological Land Classification Program. Biological Report 92. St. Paul, MN, p. 53.</w:t>
      </w:r>
    </w:p>
    <w:p w:rsidR="00502D27" w:rsidRDefault="00502D27" w:rsidP="00502D27">
      <w:pPr>
        <w:autoSpaceDE w:val="0"/>
        <w:autoSpaceDN w:val="0"/>
        <w:adjustRightInd w:val="0"/>
        <w:spacing w:after="0" w:line="240" w:lineRule="auto"/>
        <w:ind w:left="720" w:hanging="720"/>
        <w:rPr>
          <w:rFonts w:cstheme="minorHAnsi"/>
          <w:color w:val="000000" w:themeColor="text1"/>
        </w:rPr>
      </w:pPr>
    </w:p>
    <w:p w:rsidR="00502D27" w:rsidRPr="001220B6" w:rsidRDefault="00502D27" w:rsidP="00502D27">
      <w:pPr>
        <w:autoSpaceDE w:val="0"/>
        <w:autoSpaceDN w:val="0"/>
        <w:adjustRightInd w:val="0"/>
        <w:spacing w:after="0" w:line="240" w:lineRule="auto"/>
        <w:ind w:left="720" w:hanging="720"/>
        <w:rPr>
          <w:rFonts w:cstheme="minorHAnsi"/>
          <w:color w:val="000000" w:themeColor="text1"/>
        </w:rPr>
      </w:pPr>
      <w:r w:rsidRPr="001220B6">
        <w:rPr>
          <w:rFonts w:cstheme="minorHAnsi"/>
          <w:color w:val="000000" w:themeColor="text1"/>
        </w:rPr>
        <w:t>Minnesota Department of Natural Resources, 2003. Field guide to the native plant communities of Minnesota: the Laurentian Mixed Forest Province. Ecological Land Classification Program, Minnesota County Biological Survey, and Natural Heritage and Nongame Research Program. Minnesota Department of Natural Resources, St. Paul, MN.</w:t>
      </w:r>
    </w:p>
    <w:p w:rsidR="00502D27" w:rsidRPr="001220B6" w:rsidRDefault="00502D27" w:rsidP="00502D27">
      <w:pPr>
        <w:spacing w:before="100" w:beforeAutospacing="1" w:after="100" w:afterAutospacing="1" w:line="240" w:lineRule="auto"/>
        <w:ind w:left="480" w:hanging="480"/>
        <w:rPr>
          <w:rFonts w:eastAsia="Times New Roman" w:cstheme="minorHAnsi"/>
          <w:color w:val="000000" w:themeColor="text1"/>
        </w:rPr>
      </w:pPr>
      <w:r w:rsidRPr="001220B6">
        <w:rPr>
          <w:rFonts w:eastAsia="Times New Roman" w:cstheme="minorHAnsi"/>
          <w:color w:val="000000" w:themeColor="text1"/>
        </w:rPr>
        <w:t xml:space="preserve">Munson, Alison, Philip J Burton, I Aubin, Ad Munson, F Cardou, PJ Burton, N Isabel, et al. 2016. “Great Lakes Forestry Centre.” </w:t>
      </w:r>
      <w:r w:rsidRPr="001220B6">
        <w:rPr>
          <w:rFonts w:eastAsia="Times New Roman" w:cstheme="minorHAnsi"/>
          <w:i/>
          <w:iCs/>
          <w:color w:val="000000" w:themeColor="text1"/>
        </w:rPr>
        <w:t>Canadian Forest Service</w:t>
      </w:r>
      <w:r w:rsidRPr="001220B6">
        <w:rPr>
          <w:rFonts w:eastAsia="Times New Roman" w:cstheme="minorHAnsi"/>
          <w:color w:val="000000" w:themeColor="text1"/>
        </w:rPr>
        <w:t xml:space="preserve"> 24: 1–23. https://doi.org/10.1139/er-2015-0072.</w:t>
      </w:r>
    </w:p>
    <w:p w:rsidR="00502D27" w:rsidRDefault="00502D27" w:rsidP="00502D27">
      <w:pPr>
        <w:spacing w:before="100" w:beforeAutospacing="1" w:after="100" w:afterAutospacing="1" w:line="240" w:lineRule="auto"/>
        <w:ind w:left="480" w:hanging="480"/>
        <w:rPr>
          <w:rFonts w:eastAsia="Times New Roman" w:cstheme="minorHAnsi"/>
          <w:color w:val="000000" w:themeColor="text1"/>
        </w:rPr>
      </w:pPr>
      <w:r>
        <w:rPr>
          <w:rFonts w:eastAsia="Times New Roman" w:cstheme="minorHAnsi"/>
          <w:color w:val="000000" w:themeColor="text1"/>
        </w:rPr>
        <w:t>Novakovskiy, A.</w:t>
      </w:r>
      <w:r w:rsidRPr="001220B6">
        <w:rPr>
          <w:rFonts w:eastAsia="Times New Roman" w:cstheme="minorHAnsi"/>
          <w:color w:val="000000" w:themeColor="text1"/>
        </w:rPr>
        <w:t xml:space="preserve"> B., S</w:t>
      </w:r>
      <w:r>
        <w:rPr>
          <w:rFonts w:eastAsia="Times New Roman" w:cstheme="minorHAnsi"/>
          <w:color w:val="000000" w:themeColor="text1"/>
        </w:rPr>
        <w:t>.</w:t>
      </w:r>
      <w:r w:rsidRPr="001220B6">
        <w:rPr>
          <w:rFonts w:eastAsia="Times New Roman" w:cstheme="minorHAnsi"/>
          <w:color w:val="000000" w:themeColor="text1"/>
        </w:rPr>
        <w:t xml:space="preserve"> P. Maslova, I</w:t>
      </w:r>
      <w:r>
        <w:rPr>
          <w:rFonts w:eastAsia="Times New Roman" w:cstheme="minorHAnsi"/>
          <w:color w:val="000000" w:themeColor="text1"/>
        </w:rPr>
        <w:t>.</w:t>
      </w:r>
      <w:r w:rsidRPr="001220B6">
        <w:rPr>
          <w:rFonts w:eastAsia="Times New Roman" w:cstheme="minorHAnsi"/>
          <w:color w:val="000000" w:themeColor="text1"/>
        </w:rPr>
        <w:t xml:space="preserve"> V. Dalke, and Y</w:t>
      </w:r>
      <w:r>
        <w:rPr>
          <w:rFonts w:eastAsia="Times New Roman" w:cstheme="minorHAnsi"/>
          <w:color w:val="000000" w:themeColor="text1"/>
        </w:rPr>
        <w:t>.</w:t>
      </w:r>
      <w:r w:rsidRPr="001220B6">
        <w:rPr>
          <w:rFonts w:eastAsia="Times New Roman" w:cstheme="minorHAnsi"/>
          <w:color w:val="000000" w:themeColor="text1"/>
        </w:rPr>
        <w:t xml:space="preserve"> A. Dubrovskiy. 2016. “Patterns of Allocation CSR Plant Functional Types in Northern Europe.” </w:t>
      </w:r>
      <w:r w:rsidRPr="001220B6">
        <w:rPr>
          <w:rFonts w:eastAsia="Times New Roman" w:cstheme="minorHAnsi"/>
          <w:i/>
          <w:iCs/>
          <w:color w:val="000000" w:themeColor="text1"/>
        </w:rPr>
        <w:t>International Journal of Ecology</w:t>
      </w:r>
      <w:r w:rsidRPr="001220B6">
        <w:rPr>
          <w:rFonts w:eastAsia="Times New Roman" w:cstheme="minorHAnsi"/>
          <w:color w:val="000000" w:themeColor="text1"/>
        </w:rPr>
        <w:t xml:space="preserve"> 2016 (November): 1–11. </w:t>
      </w:r>
      <w:hyperlink r:id="rId6" w:history="1">
        <w:r w:rsidR="004B6D98" w:rsidRPr="00B1122F">
          <w:rPr>
            <w:rStyle w:val="Hyperlink"/>
            <w:rFonts w:eastAsia="Times New Roman" w:cstheme="minorHAnsi"/>
          </w:rPr>
          <w:t>https://doi.org/10.1155/2016/1323614</w:t>
        </w:r>
      </w:hyperlink>
      <w:r w:rsidRPr="001220B6">
        <w:rPr>
          <w:rFonts w:eastAsia="Times New Roman" w:cstheme="minorHAnsi"/>
          <w:color w:val="000000" w:themeColor="text1"/>
        </w:rPr>
        <w:t>.</w:t>
      </w:r>
    </w:p>
    <w:p w:rsidR="004B6D98" w:rsidRPr="007E5C79" w:rsidRDefault="004B6D98" w:rsidP="004B6D98">
      <w:pPr>
        <w:widowControl w:val="0"/>
        <w:autoSpaceDE w:val="0"/>
        <w:autoSpaceDN w:val="0"/>
        <w:adjustRightInd w:val="0"/>
        <w:spacing w:line="240" w:lineRule="auto"/>
        <w:ind w:left="480" w:hanging="480"/>
        <w:rPr>
          <w:rFonts w:ascii="Calibri" w:hAnsi="Calibri" w:cs="Calibri"/>
          <w:noProof/>
          <w:szCs w:val="24"/>
        </w:rPr>
      </w:pPr>
      <w:r w:rsidRPr="007E5C79">
        <w:rPr>
          <w:rFonts w:ascii="Calibri" w:hAnsi="Calibri" w:cs="Calibri"/>
          <w:noProof/>
          <w:szCs w:val="24"/>
        </w:rPr>
        <w:t xml:space="preserve">Pendergast, Thomas H., Shane M. Hanlon, Zachary M. Long, Alejandro A. Royo, and Walter P. Carson. 2015. “The Legacy of Deer Overabundance: Long-Term Delays in Herbaceous Understory Recovery.” </w:t>
      </w:r>
      <w:r w:rsidRPr="007E5C79">
        <w:rPr>
          <w:rFonts w:ascii="Calibri" w:hAnsi="Calibri" w:cs="Calibri"/>
          <w:i/>
          <w:iCs/>
          <w:noProof/>
          <w:szCs w:val="24"/>
        </w:rPr>
        <w:t>Canadian Journal of Forest Research</w:t>
      </w:r>
      <w:r w:rsidRPr="007E5C79">
        <w:rPr>
          <w:rFonts w:ascii="Calibri" w:hAnsi="Calibri" w:cs="Calibri"/>
          <w:noProof/>
          <w:szCs w:val="24"/>
        </w:rPr>
        <w:t xml:space="preserve"> 46 (3): 362–69. https://doi.org/10.1139/cjfr-2015-0280.</w:t>
      </w:r>
    </w:p>
    <w:p w:rsidR="00502D27" w:rsidRPr="001220B6" w:rsidRDefault="00502D27" w:rsidP="00502D27">
      <w:pPr>
        <w:autoSpaceDE w:val="0"/>
        <w:autoSpaceDN w:val="0"/>
        <w:adjustRightInd w:val="0"/>
        <w:spacing w:after="0" w:line="240" w:lineRule="auto"/>
        <w:ind w:left="720" w:hanging="720"/>
        <w:rPr>
          <w:rFonts w:cstheme="minorHAnsi"/>
          <w:color w:val="000000" w:themeColor="text1"/>
        </w:rPr>
      </w:pPr>
      <w:bookmarkStart w:id="0" w:name="_GoBack"/>
      <w:bookmarkEnd w:id="0"/>
      <w:r w:rsidRPr="001220B6">
        <w:rPr>
          <w:rFonts w:cstheme="minorHAnsi"/>
          <w:color w:val="000000" w:themeColor="text1"/>
        </w:rPr>
        <w:t>Roberts M</w:t>
      </w:r>
      <w:r>
        <w:rPr>
          <w:rFonts w:cstheme="minorHAnsi"/>
          <w:color w:val="000000" w:themeColor="text1"/>
        </w:rPr>
        <w:t>.</w:t>
      </w:r>
      <w:r w:rsidRPr="001220B6">
        <w:rPr>
          <w:rFonts w:cstheme="minorHAnsi"/>
          <w:color w:val="000000" w:themeColor="text1"/>
        </w:rPr>
        <w:t>R</w:t>
      </w:r>
      <w:r>
        <w:rPr>
          <w:rFonts w:cstheme="minorHAnsi"/>
          <w:color w:val="000000" w:themeColor="text1"/>
        </w:rPr>
        <w:t>.,</w:t>
      </w:r>
      <w:r w:rsidRPr="001220B6">
        <w:rPr>
          <w:rFonts w:cstheme="minorHAnsi"/>
          <w:color w:val="000000" w:themeColor="text1"/>
        </w:rPr>
        <w:t xml:space="preserve"> Gilliam F</w:t>
      </w:r>
      <w:r>
        <w:rPr>
          <w:rFonts w:cstheme="minorHAnsi"/>
          <w:color w:val="000000" w:themeColor="text1"/>
        </w:rPr>
        <w:t xml:space="preserve">.S. </w:t>
      </w:r>
      <w:r w:rsidRPr="001220B6">
        <w:rPr>
          <w:rFonts w:cstheme="minorHAnsi"/>
          <w:color w:val="000000" w:themeColor="text1"/>
        </w:rPr>
        <w:t xml:space="preserve"> 2003. Response of the herbaceous layer to disturbance in eastern forests. Pages</w:t>
      </w:r>
      <w:r>
        <w:rPr>
          <w:rFonts w:cstheme="minorHAnsi"/>
          <w:color w:val="000000" w:themeColor="text1"/>
        </w:rPr>
        <w:t>302–320inGilliam FS Roberts MR.</w:t>
      </w:r>
      <w:r w:rsidRPr="001220B6">
        <w:rPr>
          <w:rFonts w:cstheme="minorHAnsi"/>
          <w:color w:val="000000" w:themeColor="text1"/>
        </w:rPr>
        <w:t xml:space="preserve"> Eds.</w:t>
      </w:r>
      <w:r>
        <w:rPr>
          <w:rFonts w:cstheme="minorHAnsi"/>
          <w:color w:val="000000" w:themeColor="text1"/>
        </w:rPr>
        <w:t xml:space="preserve"> </w:t>
      </w:r>
      <w:r w:rsidRPr="001220B6">
        <w:rPr>
          <w:rFonts w:cstheme="minorHAnsi"/>
          <w:color w:val="000000" w:themeColor="text1"/>
        </w:rPr>
        <w:t>The Herbaceous Layer in Forests of Eastern North America. New York</w:t>
      </w:r>
      <w:r>
        <w:rPr>
          <w:rFonts w:cstheme="minorHAnsi"/>
          <w:color w:val="000000" w:themeColor="text1"/>
        </w:rPr>
        <w:t xml:space="preserve"> </w:t>
      </w:r>
      <w:r w:rsidRPr="001220B6">
        <w:rPr>
          <w:rFonts w:cstheme="minorHAnsi"/>
          <w:color w:val="000000" w:themeColor="text1"/>
        </w:rPr>
        <w:t>Oxford University Press.</w:t>
      </w:r>
    </w:p>
    <w:p w:rsidR="00502D27" w:rsidRPr="001220B6" w:rsidRDefault="00502D27" w:rsidP="00502D27">
      <w:pPr>
        <w:autoSpaceDE w:val="0"/>
        <w:autoSpaceDN w:val="0"/>
        <w:adjustRightInd w:val="0"/>
        <w:spacing w:after="0" w:line="240" w:lineRule="auto"/>
        <w:ind w:left="720" w:hanging="720"/>
        <w:rPr>
          <w:rFonts w:cstheme="minorHAnsi"/>
          <w:color w:val="000000" w:themeColor="text1"/>
        </w:rPr>
      </w:pPr>
    </w:p>
    <w:p w:rsidR="00502D27" w:rsidRPr="00AF1E4E" w:rsidRDefault="00502D27" w:rsidP="00502D27">
      <w:pPr>
        <w:widowControl w:val="0"/>
        <w:autoSpaceDE w:val="0"/>
        <w:autoSpaceDN w:val="0"/>
        <w:adjustRightInd w:val="0"/>
        <w:spacing w:line="240" w:lineRule="auto"/>
        <w:ind w:left="480" w:hanging="480"/>
        <w:rPr>
          <w:rFonts w:ascii="Calibri" w:hAnsi="Calibri" w:cs="Calibri"/>
          <w:noProof/>
          <w:szCs w:val="24"/>
        </w:rPr>
      </w:pPr>
      <w:r>
        <w:rPr>
          <w:rFonts w:ascii="Calibri" w:hAnsi="Calibri" w:cs="Calibri"/>
          <w:noProof/>
          <w:szCs w:val="24"/>
        </w:rPr>
        <w:t>Royo, A.,</w:t>
      </w:r>
      <w:r w:rsidRPr="00AF1E4E">
        <w:rPr>
          <w:rFonts w:ascii="Calibri" w:hAnsi="Calibri" w:cs="Calibri"/>
          <w:noProof/>
          <w:szCs w:val="24"/>
        </w:rPr>
        <w:t>R</w:t>
      </w:r>
      <w:r>
        <w:rPr>
          <w:rFonts w:ascii="Calibri" w:hAnsi="Calibri" w:cs="Calibri"/>
          <w:noProof/>
          <w:szCs w:val="24"/>
        </w:rPr>
        <w:t>.</w:t>
      </w:r>
      <w:r w:rsidRPr="00AF1E4E">
        <w:rPr>
          <w:rFonts w:ascii="Calibri" w:hAnsi="Calibri" w:cs="Calibri"/>
          <w:noProof/>
          <w:szCs w:val="24"/>
        </w:rPr>
        <w:t xml:space="preserve"> Collins, M</w:t>
      </w:r>
      <w:r>
        <w:rPr>
          <w:rFonts w:ascii="Calibri" w:hAnsi="Calibri" w:cs="Calibri"/>
          <w:noProof/>
          <w:szCs w:val="24"/>
        </w:rPr>
        <w:t>.</w:t>
      </w:r>
      <w:r w:rsidRPr="00AF1E4E">
        <w:rPr>
          <w:rFonts w:ascii="Calibri" w:hAnsi="Calibri" w:cs="Calibri"/>
          <w:noProof/>
          <w:szCs w:val="24"/>
        </w:rPr>
        <w:t xml:space="preserve"> B</w:t>
      </w:r>
      <w:r>
        <w:rPr>
          <w:rFonts w:ascii="Calibri" w:hAnsi="Calibri" w:cs="Calibri"/>
          <w:noProof/>
          <w:szCs w:val="24"/>
        </w:rPr>
        <w:t>.</w:t>
      </w:r>
      <w:r w:rsidRPr="00AF1E4E">
        <w:rPr>
          <w:rFonts w:ascii="Calibri" w:hAnsi="Calibri" w:cs="Calibri"/>
          <w:noProof/>
          <w:szCs w:val="24"/>
        </w:rPr>
        <w:t xml:space="preserve"> Adams, C</w:t>
      </w:r>
      <w:r>
        <w:rPr>
          <w:rFonts w:ascii="Calibri" w:hAnsi="Calibri" w:cs="Calibri"/>
          <w:noProof/>
          <w:szCs w:val="24"/>
        </w:rPr>
        <w:t>.</w:t>
      </w:r>
      <w:r w:rsidRPr="00AF1E4E">
        <w:rPr>
          <w:rFonts w:ascii="Calibri" w:hAnsi="Calibri" w:cs="Calibri"/>
          <w:noProof/>
          <w:szCs w:val="24"/>
        </w:rPr>
        <w:t xml:space="preserve"> Kirschbaum, and W</w:t>
      </w:r>
      <w:r>
        <w:rPr>
          <w:rFonts w:ascii="Calibri" w:hAnsi="Calibri" w:cs="Calibri"/>
          <w:noProof/>
          <w:szCs w:val="24"/>
        </w:rPr>
        <w:t>.</w:t>
      </w:r>
      <w:r w:rsidRPr="00AF1E4E">
        <w:rPr>
          <w:rFonts w:ascii="Calibri" w:hAnsi="Calibri" w:cs="Calibri"/>
          <w:noProof/>
          <w:szCs w:val="24"/>
        </w:rPr>
        <w:t xml:space="preserve"> P. Carson. 2010. “Pervasive Interactions between Ungulate Browsers and Disturbance Regimes Promote Temperate Forest Herbaceous Diversity.” </w:t>
      </w:r>
      <w:r w:rsidRPr="00AF1E4E">
        <w:rPr>
          <w:rFonts w:ascii="Calibri" w:hAnsi="Calibri" w:cs="Calibri"/>
          <w:i/>
          <w:iCs/>
          <w:noProof/>
          <w:szCs w:val="24"/>
        </w:rPr>
        <w:t>Ecology</w:t>
      </w:r>
      <w:r w:rsidRPr="00AF1E4E">
        <w:rPr>
          <w:rFonts w:ascii="Calibri" w:hAnsi="Calibri" w:cs="Calibri"/>
          <w:noProof/>
          <w:szCs w:val="24"/>
        </w:rPr>
        <w:t xml:space="preserve"> 91 (1): 93–105. https://doi.org/10.1890/08-1680.1.</w:t>
      </w:r>
    </w:p>
    <w:p w:rsidR="00502D27" w:rsidRDefault="00502D27" w:rsidP="00502D27">
      <w:pPr>
        <w:autoSpaceDE w:val="0"/>
        <w:autoSpaceDN w:val="0"/>
        <w:adjustRightInd w:val="0"/>
        <w:spacing w:after="0" w:line="240" w:lineRule="auto"/>
        <w:ind w:left="720" w:hanging="720"/>
        <w:rPr>
          <w:rFonts w:cstheme="minorHAnsi"/>
          <w:color w:val="000000" w:themeColor="text1"/>
        </w:rPr>
      </w:pPr>
      <w:r w:rsidRPr="00AF1E4E">
        <w:rPr>
          <w:rFonts w:ascii="Calibri" w:hAnsi="Calibri" w:cs="Calibri"/>
          <w:noProof/>
          <w:szCs w:val="24"/>
        </w:rPr>
        <w:t>Royo, A</w:t>
      </w:r>
      <w:r>
        <w:rPr>
          <w:rFonts w:ascii="Calibri" w:hAnsi="Calibri" w:cs="Calibri"/>
          <w:noProof/>
          <w:szCs w:val="24"/>
        </w:rPr>
        <w:t>., and W.</w:t>
      </w:r>
      <w:r w:rsidRPr="00AF1E4E">
        <w:rPr>
          <w:rFonts w:ascii="Calibri" w:hAnsi="Calibri" w:cs="Calibri"/>
          <w:noProof/>
          <w:szCs w:val="24"/>
        </w:rPr>
        <w:t xml:space="preserve"> P</w:t>
      </w:r>
      <w:r>
        <w:rPr>
          <w:rFonts w:ascii="Calibri" w:hAnsi="Calibri" w:cs="Calibri"/>
          <w:noProof/>
          <w:szCs w:val="24"/>
        </w:rPr>
        <w:t>.</w:t>
      </w:r>
      <w:r w:rsidRPr="00AF1E4E">
        <w:rPr>
          <w:rFonts w:ascii="Calibri" w:hAnsi="Calibri" w:cs="Calibri"/>
          <w:noProof/>
          <w:szCs w:val="24"/>
        </w:rPr>
        <w:t xml:space="preserve"> Carson. 2006. “On the Formation of Dense Understory Layers in Forests Worldwide: Consequences and Implications for Forest Dynamics, Biodiversity, and Succession.” </w:t>
      </w:r>
      <w:r w:rsidRPr="00AF1E4E">
        <w:rPr>
          <w:rFonts w:ascii="Calibri" w:hAnsi="Calibri" w:cs="Calibri"/>
          <w:i/>
          <w:iCs/>
          <w:noProof/>
          <w:szCs w:val="24"/>
        </w:rPr>
        <w:t>Canadian Journal of Forest Research</w:t>
      </w:r>
      <w:r w:rsidRPr="00AF1E4E">
        <w:rPr>
          <w:rFonts w:ascii="Calibri" w:hAnsi="Calibri" w:cs="Calibri"/>
          <w:noProof/>
          <w:szCs w:val="24"/>
        </w:rPr>
        <w:t>. https://doi.org/10.1139/x06-025.</w:t>
      </w:r>
    </w:p>
    <w:p w:rsidR="00502D27" w:rsidRDefault="00502D27" w:rsidP="00502D27">
      <w:pPr>
        <w:autoSpaceDE w:val="0"/>
        <w:autoSpaceDN w:val="0"/>
        <w:adjustRightInd w:val="0"/>
        <w:spacing w:after="0" w:line="240" w:lineRule="auto"/>
        <w:ind w:left="720" w:hanging="720"/>
        <w:rPr>
          <w:rFonts w:cstheme="minorHAnsi"/>
          <w:color w:val="000000" w:themeColor="text1"/>
        </w:rPr>
      </w:pPr>
    </w:p>
    <w:p w:rsidR="00502D27" w:rsidRPr="001220B6" w:rsidRDefault="00502D27" w:rsidP="00502D27">
      <w:pPr>
        <w:autoSpaceDE w:val="0"/>
        <w:autoSpaceDN w:val="0"/>
        <w:adjustRightInd w:val="0"/>
        <w:spacing w:after="0" w:line="240" w:lineRule="auto"/>
        <w:ind w:left="720" w:hanging="720"/>
        <w:rPr>
          <w:rFonts w:cstheme="minorHAnsi"/>
          <w:color w:val="000000" w:themeColor="text1"/>
        </w:rPr>
      </w:pPr>
      <w:r w:rsidRPr="001220B6">
        <w:rPr>
          <w:rFonts w:cstheme="minorHAnsi"/>
          <w:color w:val="000000" w:themeColor="text1"/>
        </w:rPr>
        <w:t>Runkle, J.</w:t>
      </w:r>
      <w:r>
        <w:rPr>
          <w:rFonts w:cstheme="minorHAnsi"/>
          <w:color w:val="000000" w:themeColor="text1"/>
        </w:rPr>
        <w:t xml:space="preserve"> </w:t>
      </w:r>
      <w:r w:rsidRPr="001220B6">
        <w:rPr>
          <w:rFonts w:cstheme="minorHAnsi"/>
          <w:color w:val="000000" w:themeColor="text1"/>
        </w:rPr>
        <w:t>R., 1981. Gap regeneration in some old-growth forests of the eastern United</w:t>
      </w:r>
      <w:r>
        <w:rPr>
          <w:rFonts w:cstheme="minorHAnsi"/>
          <w:color w:val="000000" w:themeColor="text1"/>
        </w:rPr>
        <w:t xml:space="preserve"> </w:t>
      </w:r>
      <w:r w:rsidRPr="001220B6">
        <w:rPr>
          <w:rFonts w:cstheme="minorHAnsi"/>
          <w:color w:val="000000" w:themeColor="text1"/>
        </w:rPr>
        <w:t>States. Ecology 62, 1041–1051</w:t>
      </w:r>
    </w:p>
    <w:p w:rsidR="00502D27" w:rsidRPr="001220B6" w:rsidRDefault="00502D27" w:rsidP="00502D27">
      <w:pPr>
        <w:autoSpaceDE w:val="0"/>
        <w:autoSpaceDN w:val="0"/>
        <w:adjustRightInd w:val="0"/>
        <w:spacing w:after="0" w:line="240" w:lineRule="auto"/>
        <w:rPr>
          <w:rFonts w:cstheme="minorHAnsi"/>
          <w:color w:val="000000" w:themeColor="text1"/>
        </w:rPr>
      </w:pPr>
    </w:p>
    <w:p w:rsidR="00502D27" w:rsidRPr="00AF1E4E" w:rsidRDefault="00502D27" w:rsidP="00502D27">
      <w:pPr>
        <w:widowControl w:val="0"/>
        <w:autoSpaceDE w:val="0"/>
        <w:autoSpaceDN w:val="0"/>
        <w:adjustRightInd w:val="0"/>
        <w:spacing w:line="240" w:lineRule="auto"/>
        <w:ind w:left="480" w:hanging="480"/>
        <w:rPr>
          <w:rFonts w:ascii="Calibri" w:hAnsi="Calibri" w:cs="Calibri"/>
          <w:noProof/>
          <w:szCs w:val="24"/>
        </w:rPr>
      </w:pPr>
      <w:r w:rsidRPr="00AF1E4E">
        <w:rPr>
          <w:rFonts w:ascii="Calibri" w:hAnsi="Calibri" w:cs="Calibri"/>
          <w:noProof/>
          <w:szCs w:val="24"/>
        </w:rPr>
        <w:t>Runkle, J</w:t>
      </w:r>
      <w:r>
        <w:rPr>
          <w:rFonts w:ascii="Calibri" w:hAnsi="Calibri" w:cs="Calibri"/>
          <w:noProof/>
          <w:szCs w:val="24"/>
        </w:rPr>
        <w:t>.</w:t>
      </w:r>
      <w:r w:rsidRPr="00AF1E4E">
        <w:rPr>
          <w:rFonts w:ascii="Calibri" w:hAnsi="Calibri" w:cs="Calibri"/>
          <w:noProof/>
          <w:szCs w:val="24"/>
        </w:rPr>
        <w:t xml:space="preserve"> R.</w:t>
      </w:r>
      <w:r>
        <w:rPr>
          <w:rFonts w:ascii="Calibri" w:hAnsi="Calibri" w:cs="Calibri"/>
          <w:noProof/>
          <w:szCs w:val="24"/>
        </w:rPr>
        <w:t>,</w:t>
      </w:r>
      <w:r w:rsidRPr="00AF1E4E">
        <w:rPr>
          <w:rFonts w:ascii="Calibri" w:hAnsi="Calibri" w:cs="Calibri"/>
          <w:noProof/>
          <w:szCs w:val="24"/>
        </w:rPr>
        <w:t xml:space="preserve"> 1982. “Patterns of Disturbance in Some Old-Growth Mesic Forests of Eastern North America Author ( s ): James Reade Runkle Reviewed Work ( s ): Published by : Ecological Society of America Stable URL : Http://Www.Jstor.Org/Stable/1938878 . PATTERNS OF DISTURBANCE.” </w:t>
      </w:r>
      <w:r w:rsidRPr="00AF1E4E">
        <w:rPr>
          <w:rFonts w:ascii="Calibri" w:hAnsi="Calibri" w:cs="Calibri"/>
          <w:i/>
          <w:iCs/>
          <w:noProof/>
          <w:szCs w:val="24"/>
        </w:rPr>
        <w:t>Ecology</w:t>
      </w:r>
      <w:r w:rsidRPr="00AF1E4E">
        <w:rPr>
          <w:rFonts w:ascii="Calibri" w:hAnsi="Calibri" w:cs="Calibri"/>
          <w:noProof/>
          <w:szCs w:val="24"/>
        </w:rPr>
        <w:t xml:space="preserve"> 63 (5): 1533–46.</w:t>
      </w:r>
    </w:p>
    <w:p w:rsidR="00502D27" w:rsidRPr="00AF1E4E" w:rsidRDefault="00502D27" w:rsidP="00502D27">
      <w:pPr>
        <w:widowControl w:val="0"/>
        <w:autoSpaceDE w:val="0"/>
        <w:autoSpaceDN w:val="0"/>
        <w:adjustRightInd w:val="0"/>
        <w:spacing w:line="240" w:lineRule="auto"/>
        <w:ind w:left="480" w:hanging="480"/>
        <w:rPr>
          <w:rFonts w:ascii="Calibri" w:hAnsi="Calibri" w:cs="Calibri"/>
          <w:noProof/>
          <w:szCs w:val="24"/>
        </w:rPr>
      </w:pPr>
      <w:r w:rsidRPr="00AF1E4E">
        <w:rPr>
          <w:rFonts w:ascii="Calibri" w:hAnsi="Calibri" w:cs="Calibri"/>
          <w:noProof/>
          <w:szCs w:val="24"/>
        </w:rPr>
        <w:t>Runkle, J</w:t>
      </w:r>
      <w:r>
        <w:rPr>
          <w:rFonts w:ascii="Calibri" w:hAnsi="Calibri" w:cs="Calibri"/>
          <w:noProof/>
          <w:szCs w:val="24"/>
        </w:rPr>
        <w:t>.</w:t>
      </w:r>
      <w:r w:rsidRPr="00AF1E4E">
        <w:rPr>
          <w:rFonts w:ascii="Calibri" w:hAnsi="Calibri" w:cs="Calibri"/>
          <w:noProof/>
          <w:szCs w:val="24"/>
        </w:rPr>
        <w:t xml:space="preserve"> R.</w:t>
      </w:r>
      <w:r>
        <w:rPr>
          <w:rFonts w:ascii="Calibri" w:hAnsi="Calibri" w:cs="Calibri"/>
          <w:noProof/>
          <w:szCs w:val="24"/>
        </w:rPr>
        <w:t>,</w:t>
      </w:r>
      <w:r w:rsidRPr="00AF1E4E">
        <w:rPr>
          <w:rFonts w:ascii="Calibri" w:hAnsi="Calibri" w:cs="Calibri"/>
          <w:noProof/>
          <w:szCs w:val="24"/>
        </w:rPr>
        <w:t xml:space="preserve"> 2013. “Disturbance Regimes in Temperate Forests.” In </w:t>
      </w:r>
      <w:r w:rsidRPr="00AF1E4E">
        <w:rPr>
          <w:rFonts w:ascii="Calibri" w:hAnsi="Calibri" w:cs="Calibri"/>
          <w:i/>
          <w:iCs/>
          <w:noProof/>
          <w:szCs w:val="24"/>
        </w:rPr>
        <w:t>The Ecology of Natural Disturbance and Patch Dynamics</w:t>
      </w:r>
      <w:r w:rsidRPr="00AF1E4E">
        <w:rPr>
          <w:rFonts w:ascii="Calibri" w:hAnsi="Calibri" w:cs="Calibri"/>
          <w:noProof/>
          <w:szCs w:val="24"/>
        </w:rPr>
        <w:t>. https://doi.org/10.1016/B978-0-08-050495-7.50007-7.</w:t>
      </w:r>
    </w:p>
    <w:p w:rsidR="00502D27" w:rsidRDefault="00502D27" w:rsidP="00502D27">
      <w:pPr>
        <w:ind w:left="720" w:hanging="720"/>
        <w:rPr>
          <w:rFonts w:cstheme="minorHAnsi"/>
          <w:color w:val="000000" w:themeColor="text1"/>
        </w:rPr>
      </w:pPr>
      <w:r w:rsidRPr="001220B6">
        <w:rPr>
          <w:rFonts w:cstheme="minorHAnsi"/>
          <w:color w:val="000000" w:themeColor="text1"/>
        </w:rPr>
        <w:t>Sokal, R.R., and F.J. Rohlf. 1995. Biometry. Freeman, New York, 887 p.</w:t>
      </w:r>
      <w:r>
        <w:rPr>
          <w:rFonts w:cstheme="minorHAnsi"/>
          <w:color w:val="000000" w:themeColor="text1"/>
        </w:rPr>
        <w:t xml:space="preserve"> </w:t>
      </w:r>
      <w:r w:rsidRPr="001220B6">
        <w:rPr>
          <w:rFonts w:cstheme="minorHAnsi"/>
          <w:color w:val="000000" w:themeColor="text1"/>
        </w:rPr>
        <w:t>Warton, D.I., and F.K.C. Hui. 2011. The arcsine is asinine: the analysis of proportions in ecology. Ecology 92:3–10.</w:t>
      </w:r>
    </w:p>
    <w:p w:rsidR="00502D27" w:rsidRPr="00AF1E4E" w:rsidRDefault="00502D27" w:rsidP="00502D27">
      <w:pPr>
        <w:widowControl w:val="0"/>
        <w:autoSpaceDE w:val="0"/>
        <w:autoSpaceDN w:val="0"/>
        <w:adjustRightInd w:val="0"/>
        <w:spacing w:line="240" w:lineRule="auto"/>
        <w:ind w:left="480" w:hanging="480"/>
        <w:rPr>
          <w:rFonts w:ascii="Calibri" w:hAnsi="Calibri" w:cs="Calibri"/>
          <w:noProof/>
          <w:szCs w:val="24"/>
        </w:rPr>
      </w:pPr>
      <w:r w:rsidRPr="00AF1E4E">
        <w:rPr>
          <w:rFonts w:ascii="Calibri" w:hAnsi="Calibri" w:cs="Calibri"/>
          <w:noProof/>
          <w:szCs w:val="24"/>
        </w:rPr>
        <w:t xml:space="preserve">USDA-NRCS. 2019. “The PLANTS Database.” </w:t>
      </w:r>
      <w:r w:rsidRPr="00AF1E4E">
        <w:rPr>
          <w:rFonts w:ascii="Calibri" w:hAnsi="Calibri" w:cs="Calibri"/>
          <w:i/>
          <w:iCs/>
          <w:noProof/>
          <w:szCs w:val="24"/>
        </w:rPr>
        <w:t>National Plant Data Team</w:t>
      </w:r>
      <w:r w:rsidRPr="00AF1E4E">
        <w:rPr>
          <w:rFonts w:ascii="Calibri" w:hAnsi="Calibri" w:cs="Calibri"/>
          <w:noProof/>
          <w:szCs w:val="24"/>
        </w:rPr>
        <w:t>.</w:t>
      </w:r>
    </w:p>
    <w:p w:rsidR="00502D27" w:rsidRPr="00AF1E4E" w:rsidRDefault="00502D27" w:rsidP="00502D27">
      <w:pPr>
        <w:widowControl w:val="0"/>
        <w:autoSpaceDE w:val="0"/>
        <w:autoSpaceDN w:val="0"/>
        <w:adjustRightInd w:val="0"/>
        <w:spacing w:line="240" w:lineRule="auto"/>
        <w:ind w:left="480" w:hanging="480"/>
        <w:rPr>
          <w:rFonts w:ascii="Calibri" w:hAnsi="Calibri" w:cs="Calibri"/>
          <w:noProof/>
          <w:szCs w:val="24"/>
        </w:rPr>
      </w:pPr>
      <w:r w:rsidRPr="00AF1E4E">
        <w:rPr>
          <w:rFonts w:ascii="Calibri" w:hAnsi="Calibri" w:cs="Calibri"/>
          <w:noProof/>
          <w:szCs w:val="24"/>
        </w:rPr>
        <w:t xml:space="preserve">Weaver, Tad, and J. P. Grime. 2007. “Plant Strategies and Vegetation Processes.” </w:t>
      </w:r>
      <w:r w:rsidRPr="00AF1E4E">
        <w:rPr>
          <w:rFonts w:ascii="Calibri" w:hAnsi="Calibri" w:cs="Calibri"/>
          <w:i/>
          <w:iCs/>
          <w:noProof/>
          <w:szCs w:val="24"/>
        </w:rPr>
        <w:t>Journal of Range Management</w:t>
      </w:r>
      <w:r w:rsidRPr="00AF1E4E">
        <w:rPr>
          <w:rFonts w:ascii="Calibri" w:hAnsi="Calibri" w:cs="Calibri"/>
          <w:noProof/>
          <w:szCs w:val="24"/>
        </w:rPr>
        <w:t>. https://doi.org/10.2307/3898436.</w:t>
      </w:r>
    </w:p>
    <w:p w:rsidR="00502D27" w:rsidRPr="001220B6" w:rsidRDefault="00502D27" w:rsidP="00502D27">
      <w:pPr>
        <w:ind w:left="720" w:hanging="720"/>
        <w:rPr>
          <w:rFonts w:cstheme="minorHAnsi"/>
          <w:color w:val="000000" w:themeColor="text1"/>
        </w:rPr>
      </w:pPr>
      <w:r w:rsidRPr="00AF1E4E">
        <w:rPr>
          <w:rFonts w:ascii="Calibri" w:hAnsi="Calibri" w:cs="Calibri"/>
          <w:noProof/>
          <w:szCs w:val="24"/>
        </w:rPr>
        <w:t>Wiegmann, S</w:t>
      </w:r>
      <w:r>
        <w:rPr>
          <w:rFonts w:ascii="Calibri" w:hAnsi="Calibri" w:cs="Calibri"/>
          <w:noProof/>
          <w:szCs w:val="24"/>
        </w:rPr>
        <w:t>.</w:t>
      </w:r>
      <w:r w:rsidRPr="00AF1E4E">
        <w:rPr>
          <w:rFonts w:ascii="Calibri" w:hAnsi="Calibri" w:cs="Calibri"/>
          <w:noProof/>
          <w:szCs w:val="24"/>
        </w:rPr>
        <w:t xml:space="preserve"> M., and D</w:t>
      </w:r>
      <w:r>
        <w:rPr>
          <w:rFonts w:ascii="Calibri" w:hAnsi="Calibri" w:cs="Calibri"/>
          <w:noProof/>
          <w:szCs w:val="24"/>
        </w:rPr>
        <w:t>.</w:t>
      </w:r>
      <w:r w:rsidRPr="00AF1E4E">
        <w:rPr>
          <w:rFonts w:ascii="Calibri" w:hAnsi="Calibri" w:cs="Calibri"/>
          <w:noProof/>
          <w:szCs w:val="24"/>
        </w:rPr>
        <w:t xml:space="preserve"> M. Waller. 2006. “Fifty Years of Change in Northern Upland Forest Understories: Identity and Traits of ‘Winner’ and ‘Loser’ Plant Species.” </w:t>
      </w:r>
      <w:r w:rsidRPr="00AF1E4E">
        <w:rPr>
          <w:rFonts w:ascii="Calibri" w:hAnsi="Calibri" w:cs="Calibri"/>
          <w:i/>
          <w:iCs/>
          <w:noProof/>
          <w:szCs w:val="24"/>
        </w:rPr>
        <w:t>Biological Conservation</w:t>
      </w:r>
      <w:r w:rsidRPr="00AF1E4E">
        <w:rPr>
          <w:rFonts w:ascii="Calibri" w:hAnsi="Calibri" w:cs="Calibri"/>
          <w:noProof/>
          <w:szCs w:val="24"/>
        </w:rPr>
        <w:t xml:space="preserve"> 129 (1): 109–23. https://doi.org/10.1016/J.BIOCON.2005.10.027.</w:t>
      </w:r>
    </w:p>
    <w:p w:rsidR="00502D27" w:rsidRDefault="00502D27" w:rsidP="00502D27">
      <w:pPr>
        <w:ind w:left="720" w:hanging="720"/>
        <w:rPr>
          <w:rFonts w:cstheme="minorHAnsi"/>
          <w:color w:val="000000" w:themeColor="text1"/>
        </w:rPr>
      </w:pPr>
      <w:r w:rsidRPr="001220B6">
        <w:rPr>
          <w:rFonts w:cstheme="minorHAnsi"/>
          <w:color w:val="000000" w:themeColor="text1"/>
        </w:rPr>
        <w:t>Zimmerman, G.M., Goetz, H., Mielke Jr., P.W., 1985. Use of an improved statistical method for group comparisons to study effects of prairie fire. Ecology 66, 606– 611.</w:t>
      </w:r>
    </w:p>
    <w:p w:rsidR="007A38CF" w:rsidRDefault="00DA074E"/>
    <w:sectPr w:rsidR="007A38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4E" w:rsidRDefault="00DA074E" w:rsidP="00502D27">
      <w:pPr>
        <w:spacing w:after="0" w:line="240" w:lineRule="auto"/>
      </w:pPr>
      <w:r>
        <w:separator/>
      </w:r>
    </w:p>
  </w:endnote>
  <w:endnote w:type="continuationSeparator" w:id="0">
    <w:p w:rsidR="00DA074E" w:rsidRDefault="00DA074E" w:rsidP="0050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275125"/>
      <w:docPartObj>
        <w:docPartGallery w:val="Page Numbers (Bottom of Page)"/>
        <w:docPartUnique/>
      </w:docPartObj>
    </w:sdtPr>
    <w:sdtEndPr>
      <w:rPr>
        <w:noProof/>
      </w:rPr>
    </w:sdtEndPr>
    <w:sdtContent>
      <w:p w:rsidR="00502D27" w:rsidRDefault="00502D27">
        <w:pPr>
          <w:pStyle w:val="Footer"/>
          <w:jc w:val="right"/>
        </w:pPr>
        <w:r>
          <w:fldChar w:fldCharType="begin"/>
        </w:r>
        <w:r>
          <w:instrText xml:space="preserve"> PAGE   \* MERGEFORMAT </w:instrText>
        </w:r>
        <w:r>
          <w:fldChar w:fldCharType="separate"/>
        </w:r>
        <w:r w:rsidR="00DA074E">
          <w:rPr>
            <w:noProof/>
          </w:rPr>
          <w:t>1</w:t>
        </w:r>
        <w:r>
          <w:rPr>
            <w:noProof/>
          </w:rPr>
          <w:fldChar w:fldCharType="end"/>
        </w:r>
      </w:p>
    </w:sdtContent>
  </w:sdt>
  <w:p w:rsidR="00502D27" w:rsidRDefault="0050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4E" w:rsidRDefault="00DA074E" w:rsidP="00502D27">
      <w:pPr>
        <w:spacing w:after="0" w:line="240" w:lineRule="auto"/>
      </w:pPr>
      <w:r>
        <w:separator/>
      </w:r>
    </w:p>
  </w:footnote>
  <w:footnote w:type="continuationSeparator" w:id="0">
    <w:p w:rsidR="00DA074E" w:rsidRDefault="00DA074E" w:rsidP="00502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27" w:rsidRPr="00502D27" w:rsidRDefault="00502D27">
    <w:pPr>
      <w:spacing w:line="264" w:lineRule="auto"/>
      <w:rPr>
        <w:b/>
      </w:rP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F3347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b/>
          <w:sz w:val="20"/>
          <w:szCs w:val="20"/>
        </w:rPr>
        <w:alias w:val="Title"/>
        <w:id w:val="15524250"/>
        <w:placeholder>
          <w:docPart w:val="55DD8A77881F4F868BFFC24CE2964354"/>
        </w:placeholder>
        <w:dataBinding w:prefixMappings="xmlns:ns0='http://schemas.openxmlformats.org/package/2006/metadata/core-properties' xmlns:ns1='http://purl.org/dc/elements/1.1/'" w:xpath="/ns0:coreProperties[1]/ns1:title[1]" w:storeItemID="{6C3C8BC8-F283-45AE-878A-BAB7291924A1}"/>
        <w:text/>
      </w:sdtPr>
      <w:sdtEndPr/>
      <w:sdtContent>
        <w:r w:rsidRPr="00502D27">
          <w:rPr>
            <w:b/>
            <w:sz w:val="20"/>
            <w:szCs w:val="20"/>
          </w:rPr>
          <w:t>Duxbury Deer Exclosure Case Study</w:t>
        </w:r>
      </w:sdtContent>
    </w:sdt>
  </w:p>
  <w:p w:rsidR="00502D27" w:rsidRDefault="00502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70"/>
    <w:rsid w:val="0007533A"/>
    <w:rsid w:val="003718BA"/>
    <w:rsid w:val="004B6D98"/>
    <w:rsid w:val="00502D27"/>
    <w:rsid w:val="006641F5"/>
    <w:rsid w:val="00813D09"/>
    <w:rsid w:val="009B0A70"/>
    <w:rsid w:val="00AD6DDE"/>
    <w:rsid w:val="00BE54D3"/>
    <w:rsid w:val="00D91878"/>
    <w:rsid w:val="00DA074E"/>
    <w:rsid w:val="00EA38D6"/>
    <w:rsid w:val="00F0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4197"/>
  <w15:chartTrackingRefBased/>
  <w15:docId w15:val="{A7798945-F343-4023-87AD-3AC28D15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D27"/>
  </w:style>
  <w:style w:type="paragraph" w:styleId="Footer">
    <w:name w:val="footer"/>
    <w:basedOn w:val="Normal"/>
    <w:link w:val="FooterChar"/>
    <w:uiPriority w:val="99"/>
    <w:unhideWhenUsed/>
    <w:rsid w:val="00502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27"/>
  </w:style>
  <w:style w:type="character" w:styleId="Hyperlink">
    <w:name w:val="Hyperlink"/>
    <w:basedOn w:val="DefaultParagraphFont"/>
    <w:uiPriority w:val="99"/>
    <w:unhideWhenUsed/>
    <w:rsid w:val="00813D09"/>
    <w:rPr>
      <w:color w:val="0563C1" w:themeColor="hyperlink"/>
      <w:u w:val="single"/>
    </w:rPr>
  </w:style>
  <w:style w:type="character" w:styleId="FollowedHyperlink">
    <w:name w:val="FollowedHyperlink"/>
    <w:basedOn w:val="DefaultParagraphFont"/>
    <w:uiPriority w:val="99"/>
    <w:semiHidden/>
    <w:unhideWhenUsed/>
    <w:rsid w:val="00813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55/2016/132361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DD8A77881F4F868BFFC24CE2964354"/>
        <w:category>
          <w:name w:val="General"/>
          <w:gallery w:val="placeholder"/>
        </w:category>
        <w:types>
          <w:type w:val="bbPlcHdr"/>
        </w:types>
        <w:behaviors>
          <w:behavior w:val="content"/>
        </w:behaviors>
        <w:guid w:val="{8C785E0B-1883-459A-9D66-5977772EC95D}"/>
      </w:docPartPr>
      <w:docPartBody>
        <w:p w:rsidR="00D51825" w:rsidRDefault="00116F21" w:rsidP="00116F21">
          <w:pPr>
            <w:pStyle w:val="55DD8A77881F4F868BFFC24CE2964354"/>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21"/>
    <w:rsid w:val="00116F21"/>
    <w:rsid w:val="00241AC1"/>
    <w:rsid w:val="002929A4"/>
    <w:rsid w:val="008757C7"/>
    <w:rsid w:val="00D5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DD8A77881F4F868BFFC24CE2964354">
    <w:name w:val="55DD8A77881F4F868BFFC24CE2964354"/>
    <w:rsid w:val="00116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Duxbury Deer Exclosure Case Study</dc:title>
  <dc:subject/>
  <dc:creator>Berger, Alaina (DNR)</dc:creator>
  <cp:keywords/>
  <dc:description/>
  <cp:lastModifiedBy>Berger, Alaina (DNR)</cp:lastModifiedBy>
  <cp:revision>4</cp:revision>
  <dcterms:created xsi:type="dcterms:W3CDTF">2019-10-09T17:27:00Z</dcterms:created>
  <dcterms:modified xsi:type="dcterms:W3CDTF">2019-10-11T13:57:00Z</dcterms:modified>
</cp:coreProperties>
</file>